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5B4D71" w:rsidP="0024266E" w14:paraId="05F8811F" w14:textId="77777777">
      <w:pPr>
        <w:pStyle w:val="Heading1"/>
        <w:tabs>
          <w:tab w:val="left" w:pos="2793"/>
        </w:tabs>
        <w:spacing w:before="400"/>
      </w:pPr>
      <w:r>
        <w:t xml:space="preserve">Rutin </w:t>
      </w:r>
      <w:r w:rsidR="00302C41">
        <w:t xml:space="preserve">för </w:t>
      </w:r>
      <w:r w:rsidR="006854FC">
        <w:t>informations</w:t>
      </w:r>
      <w:r>
        <w:t xml:space="preserve">överföring mellan </w:t>
      </w:r>
      <w:r w:rsidR="00810F7A">
        <w:t>huvudmän</w:t>
      </w:r>
      <w:r w:rsidR="001143DA">
        <w:t xml:space="preserve"> på primärvårdsnivå</w:t>
      </w:r>
    </w:p>
    <w:p w:rsidR="00A549D7" w:rsidP="00A549D7" w14:paraId="297E47CC" w14:textId="26A4B54C">
      <w:pPr>
        <w:pStyle w:val="Ingress-RJH"/>
      </w:pPr>
      <w:r>
        <w:t xml:space="preserve">Vid </w:t>
      </w:r>
      <w:r>
        <w:t xml:space="preserve">överföring på primärvårdsnivå </w:t>
      </w:r>
      <w:r w:rsidR="001143DA">
        <w:t xml:space="preserve">– från </w:t>
      </w:r>
      <w:r>
        <w:t>region</w:t>
      </w:r>
      <w:r w:rsidR="00031FCA">
        <w:t>ens</w:t>
      </w:r>
      <w:r>
        <w:t xml:space="preserve"> </w:t>
      </w:r>
      <w:r w:rsidR="000C42E7">
        <w:t>hälsocentral</w:t>
      </w:r>
      <w:r>
        <w:t xml:space="preserve"> till kommunal hälso- och sjukvård eller tvärtom</w:t>
      </w:r>
      <w:r>
        <w:rPr>
          <w:rStyle w:val="FootnoteReference"/>
        </w:rPr>
        <w:footnoteReference w:id="2"/>
      </w:r>
      <w:r w:rsidR="001143DA">
        <w:t xml:space="preserve"> </w:t>
      </w:r>
      <w:r w:rsidR="00943D41">
        <w:t xml:space="preserve">– </w:t>
      </w:r>
      <w:r>
        <w:t>behöver överlämningen vara tydlig.</w:t>
      </w:r>
      <w:r w:rsidR="00D924CA">
        <w:t xml:space="preserve"> Organisationsgränser ska inte vara </w:t>
      </w:r>
      <w:r w:rsidR="002B269A">
        <w:t>ett</w:t>
      </w:r>
      <w:r w:rsidR="00D924CA">
        <w:t xml:space="preserve"> hinder för att ge invånarna den vård som behövs</w:t>
      </w:r>
      <w:r w:rsidR="00187CED">
        <w:t xml:space="preserve">: </w:t>
      </w:r>
      <w:r w:rsidR="00D924CA">
        <w:t>samordning och effektivt nyttjande av resurser ska lyftas fram.</w:t>
      </w:r>
      <w:r w:rsidR="00913A08">
        <w:t xml:space="preserve"> </w:t>
      </w:r>
      <w:r w:rsidRPr="00913A08" w:rsidR="00913A08">
        <w:t>Innan hälso- och sjukvård blir aktuellt ska personens egna resurser och nätverk tas tillvara</w:t>
      </w:r>
      <w:r w:rsidR="00913A08">
        <w:t>, till exempel i form av egenvård</w:t>
      </w:r>
      <w:r w:rsidRPr="00913A08" w:rsidR="00913A08">
        <w:t xml:space="preserve">. </w:t>
      </w:r>
      <w:r w:rsidR="00312491">
        <w:t> </w:t>
      </w:r>
    </w:p>
    <w:p w:rsidR="0024266E" w:rsidP="009F5473" w14:paraId="6C952629" w14:textId="77777777">
      <w:pPr>
        <w:pStyle w:val="Brdtext-RJH"/>
        <w:rPr>
          <w:lang w:val="sv-SE"/>
        </w:rPr>
      </w:pPr>
      <w:r w:rsidRPr="00A549D7">
        <w:rPr>
          <w:noProof/>
          <w:lang w:val="sv-SE"/>
        </w:rPr>
        <w:drawing>
          <wp:inline distT="0" distB="0" distL="0" distR="0">
            <wp:extent cx="5184140" cy="1810693"/>
            <wp:effectExtent l="0" t="0" r="0" b="0"/>
            <wp:docPr id="1733950346" name="Diagram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392DE639-4BD8-4785-9F7E-77F961B22D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12667" w:rsidRPr="00B510C0" w:rsidP="00612667" w14:paraId="30E5F6EB" w14:textId="77777777">
      <w:pPr>
        <w:pStyle w:val="Heading3"/>
        <w:rPr>
          <w:b/>
          <w:bCs/>
          <w:color w:val="4E801F" w:themeColor="accent5"/>
        </w:rPr>
      </w:pPr>
      <w:r w:rsidRPr="00B510C0">
        <w:rPr>
          <w:b/>
          <w:bCs/>
          <w:color w:val="4E801F" w:themeColor="accent5"/>
        </w:rPr>
        <w:t>Initiera överföring</w:t>
      </w:r>
    </w:p>
    <w:p w:rsidR="000E4C05" w:rsidP="006F0ABB" w14:paraId="013E7150" w14:textId="77777777">
      <w:r>
        <w:t>Hälso- och sjukvårdsinsatser på primärvårdsnivå kan utföras av vårdgivare</w:t>
      </w:r>
      <w:r w:rsidR="00633A1D">
        <w:t xml:space="preserve"> hos såväl kommunen </w:t>
      </w:r>
      <w:r w:rsidR="00D95111">
        <w:t xml:space="preserve">som regionen. </w:t>
      </w:r>
      <w:r w:rsidR="00227702">
        <w:t xml:space="preserve">När </w:t>
      </w:r>
      <w:r w:rsidR="00402FBE">
        <w:t>personens behov förändras (förbättr</w:t>
      </w:r>
      <w:r w:rsidR="00945A1D">
        <w:t>ing</w:t>
      </w:r>
      <w:r w:rsidR="00402FBE">
        <w:t>, försämr</w:t>
      </w:r>
      <w:r w:rsidR="00945A1D">
        <w:t>ing</w:t>
      </w:r>
      <w:r w:rsidR="00402FBE">
        <w:t xml:space="preserve">) </w:t>
      </w:r>
      <w:r w:rsidR="002C555B">
        <w:t>k</w:t>
      </w:r>
      <w:r w:rsidR="00402FBE">
        <w:t xml:space="preserve">an ansvaret för insatserna övergå till annan </w:t>
      </w:r>
      <w:r w:rsidR="00172738">
        <w:t>huvudman</w:t>
      </w:r>
      <w:r w:rsidR="00885BA7">
        <w:t>. H</w:t>
      </w:r>
      <w:r w:rsidR="002156B2">
        <w:t xml:space="preserve">ur ansvaret </w:t>
      </w:r>
      <w:r w:rsidR="0007000D">
        <w:t>regleras</w:t>
      </w:r>
      <w:r w:rsidR="002156B2">
        <w:t xml:space="preserve"> </w:t>
      </w:r>
      <w:r w:rsidR="00885BA7">
        <w:t xml:space="preserve">mellan huvudmännen </w:t>
      </w:r>
      <w:r w:rsidR="002156B2">
        <w:t>framgår</w:t>
      </w:r>
      <w:r w:rsidR="0007000D">
        <w:t xml:space="preserve"> i </w:t>
      </w:r>
      <w:hyperlink r:id="rId11" w:history="1">
        <w:r w:rsidR="00885BA7">
          <w:rPr>
            <w:rStyle w:val="Hyperlink"/>
          </w:rPr>
          <w:t>samverkansavtalet med bilagor</w:t>
        </w:r>
      </w:hyperlink>
      <w:r w:rsidR="0007000D">
        <w:t xml:space="preserve">. </w:t>
      </w:r>
      <w:r w:rsidR="006D010B">
        <w:br/>
      </w:r>
      <w:r w:rsidR="006D010B">
        <w:br/>
      </w:r>
      <w:r w:rsidR="00DC0AA5">
        <w:t>Utskrivning från sjukhus beskrivs i</w:t>
      </w:r>
      <w:r w:rsidR="00F65C9F">
        <w:t xml:space="preserve"> särskild</w:t>
      </w:r>
      <w:r w:rsidR="00DC0AA5">
        <w:t xml:space="preserve"> </w:t>
      </w:r>
      <w:hyperlink r:id="rId12" w:history="1">
        <w:r w:rsidRPr="3936464B" w:rsidR="00DC0AA5">
          <w:rPr>
            <w:rStyle w:val="Hyperlink"/>
          </w:rPr>
          <w:t>riktlinje</w:t>
        </w:r>
      </w:hyperlink>
      <w:r w:rsidR="00DC0AA5">
        <w:t xml:space="preserve">. </w:t>
      </w:r>
    </w:p>
    <w:p w:rsidR="00E47D39" w:rsidP="006F0ABB" w14:paraId="538DB8AB" w14:textId="77777777"/>
    <w:p w:rsidR="00612667" w:rsidRPr="00B510C0" w:rsidP="00612667" w14:paraId="7EF25135" w14:textId="77777777">
      <w:pPr>
        <w:pStyle w:val="Heading3"/>
        <w:rPr>
          <w:b/>
          <w:bCs/>
          <w:color w:val="93D655" w:themeColor="accent5" w:themeTint="99"/>
        </w:rPr>
      </w:pPr>
      <w:r w:rsidRPr="00B510C0">
        <w:rPr>
          <w:b/>
          <w:bCs/>
          <w:color w:val="93D655" w:themeColor="accent5" w:themeTint="99"/>
        </w:rPr>
        <w:t>Planera överföring</w:t>
      </w:r>
    </w:p>
    <w:p w:rsidR="00A5403B" w:rsidP="00612667" w14:paraId="312268CC" w14:textId="77777777">
      <w:r w:rsidRPr="006F0ABB">
        <w:t>Vårdkedjor ska optimeras genom effektiva vård- och omsorgs</w:t>
      </w:r>
      <w:r w:rsidRPr="006F0ABB">
        <w:t xml:space="preserve">planeringar över gränserna. </w:t>
      </w:r>
      <w:r w:rsidR="0074109E">
        <w:t>En första planering görs mellan huvudmännen</w:t>
      </w:r>
      <w:r w:rsidR="00A70A87">
        <w:t xml:space="preserve"> via ett samordningsärende i </w:t>
      </w:r>
      <w:r w:rsidRPr="004E3B36" w:rsidR="00A70A87">
        <w:t>Link</w:t>
      </w:r>
      <w:r w:rsidRPr="004E3B36" w:rsidR="007C471E">
        <w:t xml:space="preserve"> efter godkänt samtycke</w:t>
      </w:r>
      <w:r>
        <w:rPr>
          <w:rStyle w:val="FootnoteReference"/>
        </w:rPr>
        <w:footnoteReference w:id="3"/>
      </w:r>
      <w:r w:rsidRPr="004E3B36" w:rsidR="00D16FA2">
        <w:t xml:space="preserve"> från den enskilde</w:t>
      </w:r>
      <w:r w:rsidRPr="004E3B36" w:rsidR="007C471E">
        <w:t xml:space="preserve">. </w:t>
      </w:r>
      <w:r w:rsidRPr="004E3B36" w:rsidR="00F2257D">
        <w:t xml:space="preserve">Vid denna första planering </w:t>
      </w:r>
      <w:r w:rsidRPr="004E3B36" w:rsidR="00D16FA2">
        <w:t>beskrivs</w:t>
      </w:r>
      <w:r w:rsidRPr="004E3B36" w:rsidR="0025417D">
        <w:t xml:space="preserve"> vilken/</w:t>
      </w:r>
      <w:r w:rsidRPr="0048206F" w:rsidR="0025417D">
        <w:t>vilka kriterier</w:t>
      </w:r>
      <w:r>
        <w:rPr>
          <w:rStyle w:val="FootnoteReference"/>
        </w:rPr>
        <w:footnoteReference w:id="4"/>
      </w:r>
      <w:r w:rsidRPr="0048206F" w:rsidR="0025417D">
        <w:t xml:space="preserve"> som uppfylls</w:t>
      </w:r>
      <w:r w:rsidRPr="0048206F" w:rsidR="00B772D2">
        <w:t>/inte längre uppfylls</w:t>
      </w:r>
      <w:r w:rsidRPr="0048206F" w:rsidR="0025417D">
        <w:t xml:space="preserve"> och på vilket sätt. </w:t>
      </w:r>
      <w:r w:rsidRPr="0048206F" w:rsidR="00C91CAA">
        <w:t xml:space="preserve">Om </w:t>
      </w:r>
      <w:r w:rsidRPr="0048206F" w:rsidR="00AB50E8">
        <w:t xml:space="preserve">överföringen endast gäller </w:t>
      </w:r>
      <w:r w:rsidRPr="0048206F" w:rsidR="00C91CAA">
        <w:t xml:space="preserve">ansvar för läkemedelshantering </w:t>
      </w:r>
      <w:r w:rsidRPr="0048206F" w:rsidR="00AB50E8">
        <w:t xml:space="preserve">enligt bilaga 10 </w:t>
      </w:r>
      <w:r w:rsidRPr="0048206F" w:rsidR="00DF0137">
        <w:t>ska orsak och vilka insatser</w:t>
      </w:r>
      <w:r>
        <w:rPr>
          <w:rStyle w:val="FootnoteReference"/>
        </w:rPr>
        <w:footnoteReference w:id="5"/>
      </w:r>
      <w:r w:rsidRPr="0048206F" w:rsidR="00DF0137">
        <w:t xml:space="preserve"> som redan provats </w:t>
      </w:r>
      <w:r w:rsidR="007F3121">
        <w:t>beskrivas</w:t>
      </w:r>
      <w:r w:rsidRPr="0048206F" w:rsidR="00DF0137">
        <w:t>.</w:t>
      </w:r>
      <w:r w:rsidR="00DF0137">
        <w:t xml:space="preserve"> </w:t>
      </w:r>
    </w:p>
    <w:p w:rsidR="00A5403B" w:rsidP="00612667" w14:paraId="101B2E68" w14:textId="77777777"/>
    <w:p w:rsidR="00306EF4" w:rsidP="00612667" w14:paraId="7DD00C84" w14:textId="77777777">
      <w:r w:rsidRPr="00675029">
        <w:t xml:space="preserve">När </w:t>
      </w:r>
      <w:r w:rsidRPr="00675029" w:rsidR="00AB3289">
        <w:t>ansvars</w:t>
      </w:r>
      <w:r w:rsidRPr="00675029">
        <w:t xml:space="preserve">planeringen är gjord </w:t>
      </w:r>
      <w:r w:rsidR="000F2ED9">
        <w:t>ska</w:t>
      </w:r>
      <w:r w:rsidR="00BE058F">
        <w:t xml:space="preserve"> </w:t>
      </w:r>
      <w:r w:rsidR="00AC0156">
        <w:t>den som initiera</w:t>
      </w:r>
      <w:r w:rsidR="00AB2979">
        <w:t>t</w:t>
      </w:r>
      <w:r w:rsidR="00AC0156">
        <w:t xml:space="preserve"> överföringen</w:t>
      </w:r>
      <w:r w:rsidR="000F2ED9">
        <w:t xml:space="preserve"> kalla</w:t>
      </w:r>
      <w:r w:rsidR="00AC0156">
        <w:t xml:space="preserve"> </w:t>
      </w:r>
      <w:r w:rsidR="00BE058F">
        <w:t>till en SIP</w:t>
      </w:r>
      <w:r w:rsidR="00096030">
        <w:t xml:space="preserve"> (</w:t>
      </w:r>
      <w:hyperlink r:id="rId13" w:history="1">
        <w:r w:rsidRPr="00F77F22" w:rsidR="00096030">
          <w:rPr>
            <w:rStyle w:val="Hyperlink"/>
          </w:rPr>
          <w:t>länk till SIP-sidan</w:t>
        </w:r>
      </w:hyperlink>
      <w:r w:rsidR="00096030">
        <w:t>).</w:t>
      </w:r>
      <w:r w:rsidR="005F4503">
        <w:t xml:space="preserve"> Planering av SIP-mötet ska ske tillsammans med den enskilde.</w:t>
      </w:r>
      <w:r w:rsidR="00BE058F">
        <w:t xml:space="preserve"> I de fall den specialiserade vården är inblandad i vården ska även de kallas till SIP-mötet</w:t>
      </w:r>
      <w:r w:rsidRPr="00A5403B" w:rsidR="00BE058F">
        <w:t xml:space="preserve">. </w:t>
      </w:r>
      <w:r w:rsidRPr="00A5403B" w:rsidR="00A5403B">
        <w:t xml:space="preserve">Ta även ställning till om socialtjänsten </w:t>
      </w:r>
      <w:r w:rsidR="00675029">
        <w:t>ska</w:t>
      </w:r>
      <w:r w:rsidRPr="00A5403B" w:rsidR="00A5403B">
        <w:t xml:space="preserve"> </w:t>
      </w:r>
      <w:r w:rsidR="00A5403B">
        <w:t>kallas</w:t>
      </w:r>
      <w:r w:rsidRPr="00A5403B" w:rsidR="00A5403B">
        <w:t xml:space="preserve">. </w:t>
      </w:r>
      <w:r w:rsidR="00566ABF">
        <w:t xml:space="preserve">För informationsöverföring </w:t>
      </w:r>
      <w:r w:rsidR="00AB2979">
        <w:t xml:space="preserve">vid SIP </w:t>
      </w:r>
      <w:r w:rsidR="00566ABF">
        <w:t xml:space="preserve">behöver </w:t>
      </w:r>
      <w:r w:rsidR="00494FB4">
        <w:t xml:space="preserve">ett särskilt </w:t>
      </w:r>
      <w:r w:rsidR="00566ABF">
        <w:t>samtycke</w:t>
      </w:r>
      <w:r>
        <w:rPr>
          <w:rStyle w:val="FootnoteReference"/>
        </w:rPr>
        <w:footnoteReference w:id="6"/>
      </w:r>
      <w:r w:rsidR="00566ABF">
        <w:t xml:space="preserve"> från den enskilde inhämtas. </w:t>
      </w:r>
    </w:p>
    <w:p w:rsidR="00E47D39" w:rsidRPr="00D40DD1" w:rsidP="00612667" w14:paraId="317D21C2" w14:textId="77777777">
      <w:pPr>
        <w:rPr>
          <w:color w:val="FF0000"/>
        </w:rPr>
      </w:pPr>
    </w:p>
    <w:p w:rsidR="00612667" w:rsidRPr="00B510C0" w:rsidP="00612667" w14:paraId="2884E86B" w14:textId="77777777">
      <w:pPr>
        <w:pStyle w:val="Heading3"/>
        <w:rPr>
          <w:b/>
          <w:bCs/>
          <w:color w:val="00B0F0"/>
        </w:rPr>
      </w:pPr>
      <w:r w:rsidRPr="00B510C0">
        <w:rPr>
          <w:b/>
          <w:bCs/>
          <w:color w:val="00B0F0"/>
        </w:rPr>
        <w:t xml:space="preserve">Genomföra </w:t>
      </w:r>
      <w:r w:rsidRPr="00B510C0">
        <w:rPr>
          <w:b/>
          <w:bCs/>
          <w:color w:val="00B0F0"/>
        </w:rPr>
        <w:t>överföring</w:t>
      </w:r>
    </w:p>
    <w:p w:rsidR="00E00BF9" w:rsidP="004001D0" w14:paraId="0DD51BA7" w14:textId="77777777">
      <w:r w:rsidRPr="00A16462">
        <w:t>SIP</w:t>
      </w:r>
      <w:r w:rsidRPr="00A16462" w:rsidR="004A3CC0">
        <w:t>-mötet</w:t>
      </w:r>
      <w:r w:rsidRPr="00A16462" w:rsidR="00C601CE">
        <w:t xml:space="preserve">, </w:t>
      </w:r>
      <w:r w:rsidRPr="00A16462" w:rsidR="00C8276B">
        <w:t xml:space="preserve">där </w:t>
      </w:r>
      <w:r w:rsidR="007D1209">
        <w:t>den enskilde</w:t>
      </w:r>
      <w:r w:rsidRPr="00A16462" w:rsidR="00C8276B">
        <w:t xml:space="preserve"> och </w:t>
      </w:r>
      <w:r w:rsidRPr="00A16462" w:rsidR="00EF7BB8">
        <w:t xml:space="preserve">eventuellt </w:t>
      </w:r>
      <w:r w:rsidRPr="00A16462" w:rsidR="00C8276B">
        <w:t>närstående deltar</w:t>
      </w:r>
      <w:r w:rsidRPr="00A16462" w:rsidR="00B06F53">
        <w:t xml:space="preserve">, </w:t>
      </w:r>
      <w:r w:rsidRPr="00A16462" w:rsidR="004043DB">
        <w:t xml:space="preserve">ska </w:t>
      </w:r>
      <w:r w:rsidRPr="00A16462" w:rsidR="00B772D2">
        <w:t>beskriva</w:t>
      </w:r>
      <w:r w:rsidRPr="00A16462" w:rsidR="004043DB">
        <w:t xml:space="preserve"> vad personen själv gör och vad respektive huvudman ansvarar för. </w:t>
      </w:r>
      <w:r w:rsidRPr="00A16462" w:rsidR="008829E5">
        <w:t xml:space="preserve">Hur SIP-processen går till beskrivs i </w:t>
      </w:r>
      <w:r w:rsidRPr="000B4675" w:rsidR="008829E5">
        <w:t>stöddokument</w:t>
      </w:r>
      <w:r w:rsidR="000B4675">
        <w:t xml:space="preserve"> på </w:t>
      </w:r>
      <w:hyperlink r:id="rId13" w:history="1">
        <w:r w:rsidRPr="000B4675" w:rsidR="000B4675">
          <w:rPr>
            <w:rStyle w:val="Hyperlink"/>
          </w:rPr>
          <w:t>SIP-sidan</w:t>
        </w:r>
      </w:hyperlink>
      <w:r w:rsidRPr="00A16462" w:rsidR="008829E5">
        <w:t xml:space="preserve">. </w:t>
      </w:r>
      <w:r w:rsidRPr="00A16462" w:rsidR="004043DB">
        <w:t>Vi</w:t>
      </w:r>
      <w:r w:rsidRPr="00A16462" w:rsidR="00FA231D">
        <w:t xml:space="preserve">d </w:t>
      </w:r>
      <w:r w:rsidRPr="00A16462" w:rsidR="00173D49">
        <w:t>avslutat</w:t>
      </w:r>
      <w:r w:rsidRPr="00A16462" w:rsidR="00FA231D">
        <w:t xml:space="preserve"> möte är </w:t>
      </w:r>
      <w:r w:rsidRPr="00A16462" w:rsidR="0059134A">
        <w:t xml:space="preserve">primärvårdsansvaret </w:t>
      </w:r>
      <w:r w:rsidRPr="00A16462" w:rsidR="002513E6">
        <w:t xml:space="preserve">upp till läkarnivå </w:t>
      </w:r>
      <w:r w:rsidRPr="00A16462" w:rsidR="001F0D51">
        <w:t>överför</w:t>
      </w:r>
      <w:r w:rsidRPr="00A16462" w:rsidR="00FA231D">
        <w:t>t</w:t>
      </w:r>
      <w:r w:rsidRPr="00A16462" w:rsidR="001F0D51">
        <w:t xml:space="preserve"> till annan huvudman</w:t>
      </w:r>
      <w:r w:rsidRPr="00A16462">
        <w:t>.</w:t>
      </w:r>
      <w:r>
        <w:t xml:space="preserve"> </w:t>
      </w:r>
    </w:p>
    <w:p w:rsidR="005027BD" w:rsidP="004001D0" w14:paraId="439293C9" w14:textId="77777777"/>
    <w:p w:rsidR="004001D0" w:rsidP="004001D0" w14:paraId="693C4FBF" w14:textId="77777777">
      <w:r>
        <w:t>Vid mötet, t</w:t>
      </w:r>
      <w:r w:rsidR="00452AF4">
        <w:t>a ställning till</w:t>
      </w:r>
      <w:r w:rsidR="00FE5C2B">
        <w:t xml:space="preserve"> behov av</w:t>
      </w:r>
      <w:r w:rsidR="005027BD">
        <w:t>:</w:t>
      </w:r>
    </w:p>
    <w:p w:rsidR="00C70CA3" w:rsidP="00324BD1" w14:paraId="49CC4866" w14:textId="77777777">
      <w:pPr>
        <w:pStyle w:val="ListParagraph"/>
        <w:numPr>
          <w:ilvl w:val="0"/>
          <w:numId w:val="22"/>
        </w:numPr>
      </w:pPr>
      <w:r>
        <w:t>Fast läkarkontakt</w:t>
      </w:r>
      <w:r w:rsidR="00815915">
        <w:t xml:space="preserve"> (områdesläkare)</w:t>
      </w:r>
    </w:p>
    <w:p w:rsidR="004001D0" w:rsidP="00324BD1" w14:paraId="3D024E1E" w14:textId="77777777">
      <w:pPr>
        <w:pStyle w:val="ListParagraph"/>
        <w:numPr>
          <w:ilvl w:val="0"/>
          <w:numId w:val="22"/>
        </w:numPr>
      </w:pPr>
      <w:r>
        <w:t>Fast vårdkontakt</w:t>
      </w:r>
      <w:r w:rsidR="006B27B3">
        <w:t xml:space="preserve"> </w:t>
      </w:r>
    </w:p>
    <w:p w:rsidR="004001D0" w:rsidRPr="00DA1EB2" w:rsidP="028D2820" w14:paraId="1C7B9F4E" w14:textId="77777777">
      <w:pPr>
        <w:pStyle w:val="ListParagraph"/>
        <w:numPr>
          <w:ilvl w:val="0"/>
          <w:numId w:val="22"/>
        </w:numPr>
        <w:rPr>
          <w:rFonts w:asciiTheme="minorHAnsi" w:eastAsiaTheme="minorEastAsia" w:hAnsiTheme="minorHAnsi"/>
          <w:szCs w:val="20"/>
        </w:rPr>
      </w:pPr>
      <w:r>
        <w:t xml:space="preserve">Kontakt med </w:t>
      </w:r>
      <w:r w:rsidR="002654BB">
        <w:t>arbetsterapeut och fysioterapeut</w:t>
      </w:r>
      <w:r>
        <w:rPr>
          <w:rStyle w:val="FootnoteReference"/>
        </w:rPr>
        <w:footnoteReference w:id="7"/>
      </w:r>
      <w:r w:rsidR="008E7A77">
        <w:t xml:space="preserve"> </w:t>
      </w:r>
    </w:p>
    <w:p w:rsidR="00DA1EB2" w:rsidP="028D2820" w14:paraId="4D9B34F9" w14:textId="77777777">
      <w:pPr>
        <w:pStyle w:val="ListParagraph"/>
        <w:numPr>
          <w:ilvl w:val="0"/>
          <w:numId w:val="22"/>
        </w:numPr>
        <w:rPr>
          <w:rFonts w:asciiTheme="minorHAnsi" w:eastAsiaTheme="minorEastAsia" w:hAnsiTheme="minorHAnsi"/>
          <w:szCs w:val="20"/>
        </w:rPr>
      </w:pPr>
      <w:r>
        <w:t>Kontakt med övriga professioner</w:t>
      </w:r>
      <w:r>
        <w:rPr>
          <w:rStyle w:val="FootnoteReference"/>
        </w:rPr>
        <w:footnoteReference w:id="8"/>
      </w:r>
    </w:p>
    <w:p w:rsidR="00A67066" w:rsidRPr="009C03AB" w:rsidP="00324BD1" w14:paraId="564C12CA" w14:textId="77777777">
      <w:pPr>
        <w:pStyle w:val="ListParagraph"/>
        <w:numPr>
          <w:ilvl w:val="0"/>
          <w:numId w:val="22"/>
        </w:numPr>
      </w:pPr>
      <w:r>
        <w:t>Uppdatera</w:t>
      </w:r>
      <w:r w:rsidR="00AE2FC8">
        <w:t>de uppgifter</w:t>
      </w:r>
      <w:r>
        <w:t xml:space="preserve"> </w:t>
      </w:r>
      <w:r w:rsidR="008E160B">
        <w:t xml:space="preserve">i </w:t>
      </w:r>
      <w:r>
        <w:t>a</w:t>
      </w:r>
      <w:r w:rsidR="00C70CA3">
        <w:t>nslutningsöversikt</w:t>
      </w:r>
      <w:r w:rsidR="001B77E4">
        <w:t xml:space="preserve"> och patientkort i</w:t>
      </w:r>
      <w:r w:rsidR="00941649">
        <w:t xml:space="preserve"> </w:t>
      </w:r>
      <w:r>
        <w:t xml:space="preserve">Cosmic </w:t>
      </w:r>
      <w:r w:rsidR="001B77E4">
        <w:t xml:space="preserve">enligt </w:t>
      </w:r>
      <w:hyperlink r:id="rId14" w:history="1">
        <w:r w:rsidRPr="003F3DE0" w:rsidR="001B77E4">
          <w:rPr>
            <w:rStyle w:val="Hyperlink"/>
          </w:rPr>
          <w:t>rutin</w:t>
        </w:r>
      </w:hyperlink>
      <w:r w:rsidR="009C03AB">
        <w:rPr>
          <w:rStyle w:val="Hyperlink"/>
          <w:u w:val="none"/>
        </w:rPr>
        <w:t xml:space="preserve"> </w:t>
      </w:r>
    </w:p>
    <w:p w:rsidR="00182168" w:rsidP="00324BD1" w14:paraId="3F79C386" w14:textId="77777777">
      <w:pPr>
        <w:pStyle w:val="ListParagraph"/>
        <w:numPr>
          <w:ilvl w:val="0"/>
          <w:numId w:val="22"/>
        </w:numPr>
      </w:pPr>
      <w:r w:rsidRPr="00F3040B">
        <w:t>Uppdatera</w:t>
      </w:r>
      <w:r w:rsidR="00CC4CAA">
        <w:t>de uppgifter</w:t>
      </w:r>
      <w:r w:rsidRPr="00F3040B">
        <w:t xml:space="preserve"> </w:t>
      </w:r>
      <w:r w:rsidR="008E160B">
        <w:t xml:space="preserve">i </w:t>
      </w:r>
      <w:r w:rsidRPr="00F3040B" w:rsidR="00F3040B">
        <w:t>läkemedelslista</w:t>
      </w:r>
      <w:r w:rsidR="007624B9">
        <w:t xml:space="preserve"> och gemensamma dokument</w:t>
      </w:r>
      <w:r w:rsidR="008E160B">
        <w:t xml:space="preserve"> </w:t>
      </w:r>
      <w:r w:rsidR="0060127A">
        <w:t>i Cosmic</w:t>
      </w:r>
    </w:p>
    <w:p w:rsidR="00E45F50" w:rsidP="00324BD1" w14:paraId="3D4EB3FC" w14:textId="77777777">
      <w:pPr>
        <w:pStyle w:val="ListParagraph"/>
        <w:numPr>
          <w:ilvl w:val="0"/>
          <w:numId w:val="22"/>
        </w:numPr>
      </w:pPr>
      <w:r>
        <w:t xml:space="preserve">Uppdaterade kontaktuppgifter </w:t>
      </w:r>
      <w:r w:rsidR="00506A98">
        <w:t xml:space="preserve">till den enskilde, eventuellt närstående och vårdpersonal, </w:t>
      </w:r>
      <w:r>
        <w:t>för fortsatt teamarbete</w:t>
      </w:r>
      <w:r w:rsidR="002B1953">
        <w:t xml:space="preserve"> och patientens delaktighet</w:t>
      </w:r>
    </w:p>
    <w:p w:rsidR="00064630" w:rsidRPr="00F3040B" w:rsidP="0031390C" w14:paraId="0F5BAF41" w14:textId="77777777">
      <w:pPr>
        <w:pStyle w:val="ListParagraph"/>
      </w:pPr>
    </w:p>
    <w:p w:rsidR="00612667" w:rsidRPr="00B510C0" w:rsidP="00612667" w14:paraId="4B5F08E2" w14:textId="77777777">
      <w:pPr>
        <w:pStyle w:val="Heading3"/>
        <w:rPr>
          <w:b/>
          <w:bCs/>
          <w:color w:val="0070C0"/>
        </w:rPr>
      </w:pPr>
      <w:r w:rsidRPr="00B510C0">
        <w:rPr>
          <w:b/>
          <w:bCs/>
          <w:color w:val="0070C0"/>
        </w:rPr>
        <w:t>Följa upp överföring</w:t>
      </w:r>
    </w:p>
    <w:p w:rsidR="00A5018A" w:rsidP="00060441" w14:paraId="17E4AFC1" w14:textId="77777777">
      <w:r>
        <w:t xml:space="preserve">Den enskildes </w:t>
      </w:r>
      <w:r w:rsidR="00AE2FC8">
        <w:t xml:space="preserve">behov följs upp </w:t>
      </w:r>
      <w:r w:rsidR="00C9546C">
        <w:t xml:space="preserve">av </w:t>
      </w:r>
      <w:r w:rsidR="00A154EE">
        <w:t xml:space="preserve">utsedd </w:t>
      </w:r>
      <w:r w:rsidR="00C73D46">
        <w:t>samordnare av SIP</w:t>
      </w:r>
      <w:r w:rsidR="008E160B">
        <w:t xml:space="preserve">. </w:t>
      </w:r>
      <w:r w:rsidR="00160019">
        <w:t xml:space="preserve">Vid förändrade behov som </w:t>
      </w:r>
      <w:r w:rsidR="00491917">
        <w:t>påverkar ansvaret på primärvårdsnivå</w:t>
      </w:r>
      <w:r w:rsidR="000F4313">
        <w:t>, se steg 1 ”Initiera överföring”</w:t>
      </w:r>
      <w:r w:rsidR="00EE733E">
        <w:t>.</w:t>
      </w:r>
    </w:p>
    <w:p w:rsidR="00A5018A" w:rsidP="00060441" w14:paraId="3B3736EF" w14:textId="77777777"/>
    <w:p w:rsidR="00637E29" w:rsidP="00637E29" w14:paraId="50435507" w14:textId="77777777">
      <w:pPr>
        <w:pStyle w:val="ListParagraph"/>
      </w:pPr>
    </w:p>
    <w:sectPr w:rsidSect="00182864">
      <w:headerReference w:type="default" r:id="rId15"/>
      <w:footerReference w:type="default" r:id="rId16"/>
      <w:headerReference w:type="first" r:id="rId17"/>
      <w:type w:val="continuous"/>
      <w:pgSz w:w="11906" w:h="16838"/>
      <w:pgMar w:top="1985" w:right="1871" w:bottom="1701" w:left="1871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DCCB0B2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C28B06C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004D8EF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502F70F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1BD0129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0A389F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0CF162FD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36F409B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Jessica Isaksson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7E0E32BA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2023-11-01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290D5E9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AE2317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696B2C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65915" w14:paraId="2D9752EE" w14:textId="77777777">
      <w:r>
        <w:separator/>
      </w:r>
    </w:p>
  </w:footnote>
  <w:footnote w:type="continuationSeparator" w:id="1">
    <w:p w:rsidR="00E65915" w14:paraId="5F2882F9" w14:textId="77777777">
      <w:r>
        <w:continuationSeparator/>
      </w:r>
    </w:p>
  </w:footnote>
  <w:footnote w:id="2">
    <w:p w:rsidR="00031FCA" w14:paraId="375B6B79" w14:textId="77777777">
      <w:pPr>
        <w:pStyle w:val="FootnoteText"/>
      </w:pPr>
      <w:r>
        <w:rPr>
          <w:rStyle w:val="FootnoteReference"/>
        </w:rPr>
        <w:footnoteRef/>
      </w:r>
      <w:r>
        <w:t xml:space="preserve"> Oavsett </w:t>
      </w:r>
      <w:r w:rsidR="004819BA">
        <w:t xml:space="preserve">offentlig eller privat </w:t>
      </w:r>
      <w:r>
        <w:t>utförare</w:t>
      </w:r>
    </w:p>
  </w:footnote>
  <w:footnote w:id="3">
    <w:p w:rsidR="00022459" w14:paraId="4936CE82" w14:textId="77777777">
      <w:pPr>
        <w:pStyle w:val="FootnoteText"/>
      </w:pPr>
      <w:r>
        <w:rPr>
          <w:rStyle w:val="FootnoteReference"/>
        </w:rPr>
        <w:footnoteRef/>
      </w:r>
      <w:r>
        <w:t xml:space="preserve"> Samtycke till informationsdelning</w:t>
      </w:r>
      <w:r w:rsidR="00494FB4">
        <w:t xml:space="preserve">: </w:t>
      </w:r>
      <w:r>
        <w:t xml:space="preserve">gör att flikarna ”journal” och ”läkemedelslista” öppnas, dvs </w:t>
      </w:r>
      <w:r>
        <w:t>sammanhållen journal</w:t>
      </w:r>
    </w:p>
  </w:footnote>
  <w:footnote w:id="4">
    <w:p w:rsidR="0062280C" w:rsidP="0062280C" w14:paraId="569D2AFD" w14:textId="77777777">
      <w:pPr>
        <w:pStyle w:val="EndnoteText"/>
      </w:pPr>
      <w:r>
        <w:rPr>
          <w:rStyle w:val="FootnoteReference"/>
        </w:rPr>
        <w:footnoteRef/>
      </w:r>
      <w:r>
        <w:t xml:space="preserve"> Behov av hjälp med minst en av fyra kriterier: förflyttning, personlig hygien, ätande, påklädning</w:t>
      </w:r>
      <w:r w:rsidR="000B7EC1">
        <w:t>. Detta</w:t>
      </w:r>
      <w:r w:rsidR="00D77EC8">
        <w:t xml:space="preserve"> beskrivs </w:t>
      </w:r>
      <w:r w:rsidR="000B7EC1">
        <w:t xml:space="preserve">förslagsvis </w:t>
      </w:r>
      <w:r w:rsidR="00D77EC8">
        <w:t xml:space="preserve">med hjälp av frasminne </w:t>
      </w:r>
      <w:r w:rsidR="002A010B">
        <w:t xml:space="preserve">”kriterier” </w:t>
      </w:r>
      <w:r w:rsidR="00D77EC8">
        <w:t>i</w:t>
      </w:r>
      <w:r w:rsidR="00683694">
        <w:t xml:space="preserve"> ett generellt meddelande i</w:t>
      </w:r>
      <w:r w:rsidR="00D77EC8">
        <w:t xml:space="preserve"> Link</w:t>
      </w:r>
      <w:r w:rsidR="000B7EC1">
        <w:t>.</w:t>
      </w:r>
    </w:p>
  </w:footnote>
  <w:footnote w:id="5">
    <w:p w:rsidR="0062280C" w14:paraId="66871CFA" w14:textId="77777777">
      <w:pPr>
        <w:pStyle w:val="FootnoteText"/>
      </w:pPr>
      <w:r>
        <w:rPr>
          <w:rStyle w:val="FootnoteReference"/>
        </w:rPr>
        <w:footnoteRef/>
      </w:r>
      <w:r>
        <w:t xml:space="preserve"> Till exempel hjälp av anhörig, dose</w:t>
      </w:r>
      <w:r>
        <w:t>tt, dosdispensering, påminnelsestöd, läkemedels</w:t>
      </w:r>
      <w:r w:rsidR="002D2CD0">
        <w:t>robot</w:t>
      </w:r>
      <w:r>
        <w:t xml:space="preserve"> eller annat hjälpmedel.</w:t>
      </w:r>
    </w:p>
  </w:footnote>
  <w:footnote w:id="6">
    <w:p w:rsidR="00022459" w14:paraId="686F805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52D7">
        <w:t>Samtycke till samordnad individuell plan</w:t>
      </w:r>
      <w:r w:rsidR="00134487">
        <w:t xml:space="preserve"> (SIP)</w:t>
      </w:r>
    </w:p>
  </w:footnote>
  <w:footnote w:id="7">
    <w:p w:rsidR="005F4288" w14:paraId="189B0ABB" w14:textId="77777777">
      <w:pPr>
        <w:pStyle w:val="FootnoteText"/>
      </w:pPr>
      <w:r>
        <w:rPr>
          <w:rStyle w:val="FootnoteReference"/>
        </w:rPr>
        <w:footnoteRef/>
      </w:r>
      <w:r>
        <w:t xml:space="preserve"> Inklusive överföring av eventuella hjälpmedel</w:t>
      </w:r>
    </w:p>
  </w:footnote>
  <w:footnote w:id="8">
    <w:p w:rsidR="00DA1EB2" w14:paraId="0EF7773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 ex</w:t>
      </w:r>
      <w:r>
        <w:t xml:space="preserve"> dietist, logoped, kurator osv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A64D907" w14:textId="135E9BDD">
    <w:pPr>
      <w:pStyle w:val="Sidhuvudsidnumrering-RJH"/>
      <w:ind w:right="-907"/>
      <w:rPr>
        <w:color w:val="4D4D4D"/>
      </w:rPr>
    </w:pPr>
  </w:p>
  <w:tbl>
    <w:tblPr>
      <w:tblStyle w:val="TableGrid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194E615B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29E6B1F1" w14:textId="2F8E3704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12454092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5CAE899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Rutin informationsöverföring mellan vårdgivare på primärvårdsnivå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449FAF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352DB737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35DA7885" w14:textId="7D211B25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70159-2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53F25F0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EF9AE22" w14:textId="4C8D80D0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Hälso- och sjukvårdspolitiska avdelningen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7B9A3287" w14:textId="7058016B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Elsy Bäckström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65915FB3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15113D35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165D24D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4A41A8B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43474A0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FA0578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3B0E"/>
    <w:multiLevelType w:val="hybridMultilevel"/>
    <w:tmpl w:val="97D8C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22459"/>
    <w:rsid w:val="00031FCA"/>
    <w:rsid w:val="000364F5"/>
    <w:rsid w:val="0004443D"/>
    <w:rsid w:val="000559F7"/>
    <w:rsid w:val="00060441"/>
    <w:rsid w:val="00060C2E"/>
    <w:rsid w:val="00064630"/>
    <w:rsid w:val="0007000D"/>
    <w:rsid w:val="00077AB2"/>
    <w:rsid w:val="0009433F"/>
    <w:rsid w:val="000956D3"/>
    <w:rsid w:val="00096030"/>
    <w:rsid w:val="000A38B7"/>
    <w:rsid w:val="000B4675"/>
    <w:rsid w:val="000B7CDE"/>
    <w:rsid w:val="000B7EC1"/>
    <w:rsid w:val="000C2EF5"/>
    <w:rsid w:val="000C42E7"/>
    <w:rsid w:val="000C4469"/>
    <w:rsid w:val="000E4C05"/>
    <w:rsid w:val="000F2ED9"/>
    <w:rsid w:val="000F4313"/>
    <w:rsid w:val="00104041"/>
    <w:rsid w:val="00110472"/>
    <w:rsid w:val="001121C1"/>
    <w:rsid w:val="001143DA"/>
    <w:rsid w:val="00117EB6"/>
    <w:rsid w:val="00121764"/>
    <w:rsid w:val="00134487"/>
    <w:rsid w:val="00136754"/>
    <w:rsid w:val="00160019"/>
    <w:rsid w:val="00172738"/>
    <w:rsid w:val="00173D49"/>
    <w:rsid w:val="0017789C"/>
    <w:rsid w:val="00182168"/>
    <w:rsid w:val="0018483D"/>
    <w:rsid w:val="00187CED"/>
    <w:rsid w:val="00190C5E"/>
    <w:rsid w:val="001A08A5"/>
    <w:rsid w:val="001B0D52"/>
    <w:rsid w:val="001B1282"/>
    <w:rsid w:val="001B58E8"/>
    <w:rsid w:val="001B7097"/>
    <w:rsid w:val="001B71DC"/>
    <w:rsid w:val="001B77E4"/>
    <w:rsid w:val="001E1BEB"/>
    <w:rsid w:val="001F0D51"/>
    <w:rsid w:val="002043A6"/>
    <w:rsid w:val="002156B2"/>
    <w:rsid w:val="00217CC4"/>
    <w:rsid w:val="0022259F"/>
    <w:rsid w:val="00225FFD"/>
    <w:rsid w:val="00227702"/>
    <w:rsid w:val="0024266E"/>
    <w:rsid w:val="00242BFD"/>
    <w:rsid w:val="002513E6"/>
    <w:rsid w:val="0025417D"/>
    <w:rsid w:val="0025598C"/>
    <w:rsid w:val="0025719F"/>
    <w:rsid w:val="0026281E"/>
    <w:rsid w:val="002654BB"/>
    <w:rsid w:val="00275969"/>
    <w:rsid w:val="00275CC7"/>
    <w:rsid w:val="00280384"/>
    <w:rsid w:val="00293FE9"/>
    <w:rsid w:val="002A010B"/>
    <w:rsid w:val="002B1953"/>
    <w:rsid w:val="002B269A"/>
    <w:rsid w:val="002C555B"/>
    <w:rsid w:val="002D2CD0"/>
    <w:rsid w:val="002E598A"/>
    <w:rsid w:val="002E7947"/>
    <w:rsid w:val="002F00BE"/>
    <w:rsid w:val="00302C41"/>
    <w:rsid w:val="00306959"/>
    <w:rsid w:val="00306EF4"/>
    <w:rsid w:val="00310DCB"/>
    <w:rsid w:val="00312491"/>
    <w:rsid w:val="0031390C"/>
    <w:rsid w:val="0031484C"/>
    <w:rsid w:val="003151F4"/>
    <w:rsid w:val="00324BD1"/>
    <w:rsid w:val="003270B9"/>
    <w:rsid w:val="0035326B"/>
    <w:rsid w:val="00360B84"/>
    <w:rsid w:val="00375A00"/>
    <w:rsid w:val="003841CF"/>
    <w:rsid w:val="003B00D6"/>
    <w:rsid w:val="003F3DE0"/>
    <w:rsid w:val="003F5483"/>
    <w:rsid w:val="003F6EEC"/>
    <w:rsid w:val="003F700D"/>
    <w:rsid w:val="003F7D79"/>
    <w:rsid w:val="004001D0"/>
    <w:rsid w:val="00402FBE"/>
    <w:rsid w:val="004043DB"/>
    <w:rsid w:val="00416A86"/>
    <w:rsid w:val="004446DE"/>
    <w:rsid w:val="00447366"/>
    <w:rsid w:val="0045201F"/>
    <w:rsid w:val="00452AF4"/>
    <w:rsid w:val="0045632E"/>
    <w:rsid w:val="004569FA"/>
    <w:rsid w:val="0046708B"/>
    <w:rsid w:val="00475373"/>
    <w:rsid w:val="004819BA"/>
    <w:rsid w:val="0048206F"/>
    <w:rsid w:val="00486302"/>
    <w:rsid w:val="00491917"/>
    <w:rsid w:val="00494FB4"/>
    <w:rsid w:val="004A3CC0"/>
    <w:rsid w:val="004D76C0"/>
    <w:rsid w:val="004E3B36"/>
    <w:rsid w:val="004F0685"/>
    <w:rsid w:val="004F29E8"/>
    <w:rsid w:val="004F462C"/>
    <w:rsid w:val="005027BD"/>
    <w:rsid w:val="00506A98"/>
    <w:rsid w:val="00531BB9"/>
    <w:rsid w:val="00537E25"/>
    <w:rsid w:val="00544271"/>
    <w:rsid w:val="005446D5"/>
    <w:rsid w:val="00544C1D"/>
    <w:rsid w:val="00560E21"/>
    <w:rsid w:val="00562738"/>
    <w:rsid w:val="00566ABF"/>
    <w:rsid w:val="005831EF"/>
    <w:rsid w:val="0059134A"/>
    <w:rsid w:val="005939B5"/>
    <w:rsid w:val="00594684"/>
    <w:rsid w:val="005A49D5"/>
    <w:rsid w:val="005A7792"/>
    <w:rsid w:val="005B4D71"/>
    <w:rsid w:val="005C103C"/>
    <w:rsid w:val="005C5B00"/>
    <w:rsid w:val="005F4288"/>
    <w:rsid w:val="005F4503"/>
    <w:rsid w:val="005F54A6"/>
    <w:rsid w:val="0060127A"/>
    <w:rsid w:val="00612667"/>
    <w:rsid w:val="0061408B"/>
    <w:rsid w:val="0062280C"/>
    <w:rsid w:val="00633A1D"/>
    <w:rsid w:val="00635184"/>
    <w:rsid w:val="00636904"/>
    <w:rsid w:val="006378DD"/>
    <w:rsid w:val="00637E29"/>
    <w:rsid w:val="0064178B"/>
    <w:rsid w:val="006456FA"/>
    <w:rsid w:val="00675029"/>
    <w:rsid w:val="006759FC"/>
    <w:rsid w:val="00683694"/>
    <w:rsid w:val="006854FC"/>
    <w:rsid w:val="006869DF"/>
    <w:rsid w:val="006B27B3"/>
    <w:rsid w:val="006B4615"/>
    <w:rsid w:val="006D010B"/>
    <w:rsid w:val="006D4CA5"/>
    <w:rsid w:val="006F0ABB"/>
    <w:rsid w:val="0073162A"/>
    <w:rsid w:val="0074109E"/>
    <w:rsid w:val="0074542B"/>
    <w:rsid w:val="00747533"/>
    <w:rsid w:val="00755B00"/>
    <w:rsid w:val="007624B9"/>
    <w:rsid w:val="00765F42"/>
    <w:rsid w:val="00770681"/>
    <w:rsid w:val="00771348"/>
    <w:rsid w:val="0079072D"/>
    <w:rsid w:val="00795451"/>
    <w:rsid w:val="007C405C"/>
    <w:rsid w:val="007C471E"/>
    <w:rsid w:val="007C6633"/>
    <w:rsid w:val="007D1209"/>
    <w:rsid w:val="007E478A"/>
    <w:rsid w:val="007E4D01"/>
    <w:rsid w:val="007F21C4"/>
    <w:rsid w:val="007F3121"/>
    <w:rsid w:val="007F3EEE"/>
    <w:rsid w:val="007F7906"/>
    <w:rsid w:val="0080591F"/>
    <w:rsid w:val="00810F7A"/>
    <w:rsid w:val="00815915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29E5"/>
    <w:rsid w:val="00885BA7"/>
    <w:rsid w:val="00885DE1"/>
    <w:rsid w:val="008877DB"/>
    <w:rsid w:val="00893966"/>
    <w:rsid w:val="008B4E31"/>
    <w:rsid w:val="008E160B"/>
    <w:rsid w:val="008E7A77"/>
    <w:rsid w:val="0090350E"/>
    <w:rsid w:val="009057ED"/>
    <w:rsid w:val="009112F5"/>
    <w:rsid w:val="00913A08"/>
    <w:rsid w:val="00934B35"/>
    <w:rsid w:val="00940225"/>
    <w:rsid w:val="00941649"/>
    <w:rsid w:val="00943D41"/>
    <w:rsid w:val="00945A1D"/>
    <w:rsid w:val="0095109C"/>
    <w:rsid w:val="00952645"/>
    <w:rsid w:val="009550DA"/>
    <w:rsid w:val="00963A91"/>
    <w:rsid w:val="00982122"/>
    <w:rsid w:val="00985EE2"/>
    <w:rsid w:val="009B6439"/>
    <w:rsid w:val="009C03AB"/>
    <w:rsid w:val="009C60CD"/>
    <w:rsid w:val="009D3F94"/>
    <w:rsid w:val="009E07A4"/>
    <w:rsid w:val="009E5178"/>
    <w:rsid w:val="009F5473"/>
    <w:rsid w:val="00A02232"/>
    <w:rsid w:val="00A039E9"/>
    <w:rsid w:val="00A154EE"/>
    <w:rsid w:val="00A16462"/>
    <w:rsid w:val="00A17C9B"/>
    <w:rsid w:val="00A20DC9"/>
    <w:rsid w:val="00A31534"/>
    <w:rsid w:val="00A5018A"/>
    <w:rsid w:val="00A52F84"/>
    <w:rsid w:val="00A5403B"/>
    <w:rsid w:val="00A549D7"/>
    <w:rsid w:val="00A56EED"/>
    <w:rsid w:val="00A652D7"/>
    <w:rsid w:val="00A67066"/>
    <w:rsid w:val="00A67FE1"/>
    <w:rsid w:val="00A70A87"/>
    <w:rsid w:val="00A74E39"/>
    <w:rsid w:val="00A770F3"/>
    <w:rsid w:val="00A819AD"/>
    <w:rsid w:val="00A9556D"/>
    <w:rsid w:val="00AB2979"/>
    <w:rsid w:val="00AB302B"/>
    <w:rsid w:val="00AB3289"/>
    <w:rsid w:val="00AB467A"/>
    <w:rsid w:val="00AB50E8"/>
    <w:rsid w:val="00AB5EA8"/>
    <w:rsid w:val="00AC0156"/>
    <w:rsid w:val="00AC1F24"/>
    <w:rsid w:val="00AC41A4"/>
    <w:rsid w:val="00AD393A"/>
    <w:rsid w:val="00AD61E2"/>
    <w:rsid w:val="00AE2FC8"/>
    <w:rsid w:val="00AE6EA9"/>
    <w:rsid w:val="00AF07FD"/>
    <w:rsid w:val="00AF5970"/>
    <w:rsid w:val="00AF71DC"/>
    <w:rsid w:val="00B06F53"/>
    <w:rsid w:val="00B21F90"/>
    <w:rsid w:val="00B27756"/>
    <w:rsid w:val="00B328D6"/>
    <w:rsid w:val="00B347B4"/>
    <w:rsid w:val="00B348C6"/>
    <w:rsid w:val="00B510C0"/>
    <w:rsid w:val="00B56871"/>
    <w:rsid w:val="00B6296F"/>
    <w:rsid w:val="00B772D2"/>
    <w:rsid w:val="00B87B4F"/>
    <w:rsid w:val="00BB2D20"/>
    <w:rsid w:val="00BC0851"/>
    <w:rsid w:val="00BC6657"/>
    <w:rsid w:val="00BD2375"/>
    <w:rsid w:val="00BE058F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601CE"/>
    <w:rsid w:val="00C70CA3"/>
    <w:rsid w:val="00C73D46"/>
    <w:rsid w:val="00C8276B"/>
    <w:rsid w:val="00C83701"/>
    <w:rsid w:val="00C91CAA"/>
    <w:rsid w:val="00C949DA"/>
    <w:rsid w:val="00C9546C"/>
    <w:rsid w:val="00C95FF0"/>
    <w:rsid w:val="00CB5EBF"/>
    <w:rsid w:val="00CC4CAA"/>
    <w:rsid w:val="00CC55ED"/>
    <w:rsid w:val="00CD0A1E"/>
    <w:rsid w:val="00D04789"/>
    <w:rsid w:val="00D14DDB"/>
    <w:rsid w:val="00D16FA2"/>
    <w:rsid w:val="00D21159"/>
    <w:rsid w:val="00D22B89"/>
    <w:rsid w:val="00D27B3D"/>
    <w:rsid w:val="00D40DD1"/>
    <w:rsid w:val="00D46D41"/>
    <w:rsid w:val="00D553E0"/>
    <w:rsid w:val="00D57221"/>
    <w:rsid w:val="00D70829"/>
    <w:rsid w:val="00D7086E"/>
    <w:rsid w:val="00D77EC8"/>
    <w:rsid w:val="00D86807"/>
    <w:rsid w:val="00D924CA"/>
    <w:rsid w:val="00D93BBF"/>
    <w:rsid w:val="00D95111"/>
    <w:rsid w:val="00D969C7"/>
    <w:rsid w:val="00DA107F"/>
    <w:rsid w:val="00DA1EB2"/>
    <w:rsid w:val="00DA47E7"/>
    <w:rsid w:val="00DC0AA5"/>
    <w:rsid w:val="00DC2069"/>
    <w:rsid w:val="00DD0DBC"/>
    <w:rsid w:val="00DE67D1"/>
    <w:rsid w:val="00DF0137"/>
    <w:rsid w:val="00E00BF9"/>
    <w:rsid w:val="00E2003B"/>
    <w:rsid w:val="00E33AE4"/>
    <w:rsid w:val="00E42AE0"/>
    <w:rsid w:val="00E45F50"/>
    <w:rsid w:val="00E47D39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E733E"/>
    <w:rsid w:val="00EF42A6"/>
    <w:rsid w:val="00EF7BB8"/>
    <w:rsid w:val="00F0786B"/>
    <w:rsid w:val="00F2257D"/>
    <w:rsid w:val="00F3040B"/>
    <w:rsid w:val="00F3525B"/>
    <w:rsid w:val="00F45001"/>
    <w:rsid w:val="00F61B87"/>
    <w:rsid w:val="00F65C9F"/>
    <w:rsid w:val="00F74AC7"/>
    <w:rsid w:val="00F76194"/>
    <w:rsid w:val="00F77F22"/>
    <w:rsid w:val="00F86032"/>
    <w:rsid w:val="00F863A9"/>
    <w:rsid w:val="00F86927"/>
    <w:rsid w:val="00F91949"/>
    <w:rsid w:val="00FA231D"/>
    <w:rsid w:val="00FA4839"/>
    <w:rsid w:val="00FA794C"/>
    <w:rsid w:val="00FB295F"/>
    <w:rsid w:val="00FC1130"/>
    <w:rsid w:val="00FD58F3"/>
    <w:rsid w:val="00FE5C2B"/>
    <w:rsid w:val="00FF0269"/>
    <w:rsid w:val="00FF0F95"/>
    <w:rsid w:val="028D2820"/>
    <w:rsid w:val="3936464B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Heading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Heading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Heading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Heading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Header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HeaderChar">
    <w:name w:val="Header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Footer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Heading2Char">
    <w:name w:val="Heading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Heading3Char">
    <w:name w:val="Heading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Heading4Char">
    <w:name w:val="Heading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31FCA"/>
    <w:rPr>
      <w:vertAlign w:val="superscript"/>
    </w:rPr>
  </w:style>
  <w:style w:type="paragraph" w:styleId="FootnoteText">
    <w:name w:val="footnote text"/>
    <w:basedOn w:val="Normal"/>
    <w:link w:val="FotnotstextChar"/>
    <w:uiPriority w:val="99"/>
    <w:semiHidden/>
    <w:unhideWhenUsed/>
    <w:rsid w:val="00031FCA"/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031FCA"/>
    <w:rPr>
      <w:rFonts w:ascii="Arial Narrow" w:hAnsi="Arial Narrow"/>
      <w:sz w:val="20"/>
      <w:szCs w:val="20"/>
    </w:rPr>
  </w:style>
  <w:style w:type="paragraph" w:styleId="EndnoteText">
    <w:name w:val="endnote text"/>
    <w:basedOn w:val="Normal"/>
    <w:link w:val="SlutnotstextChar"/>
    <w:uiPriority w:val="99"/>
    <w:unhideWhenUsed/>
    <w:rsid w:val="00F5411F"/>
    <w:rPr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rsid w:val="00F5411F"/>
    <w:rPr>
      <w:rFonts w:ascii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56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diagramColors" Target="diagrams/colors1.xml" /><Relationship Id="rId11" Type="http://schemas.openxmlformats.org/officeDocument/2006/relationships/hyperlink" Target="https://www.regionjh.se/download/18.5f5c9bfc175c13efeba45976/1608211306899/Hemsjukv%C3%A5rdsavtal%20Berg%20RJH.pdf" TargetMode="External" /><Relationship Id="rId12" Type="http://schemas.openxmlformats.org/officeDocument/2006/relationships/hyperlink" Target="https://centuri.regionjh.se/St%C3%B6d,%20Service%20och%20samverkan/ExportedFiles/42702.pdf" TargetMode="External" /><Relationship Id="rId13" Type="http://schemas.openxmlformats.org/officeDocument/2006/relationships/hyperlink" Target="https://www.regionjh.se/forpersonalovrigavardgivarepartners/samverkankommunregion/avtalochoverenskommelser/gemensamt/sip.4.7f464a791555012adc8f5df.html" TargetMode="External" /><Relationship Id="rId14" Type="http://schemas.openxmlformats.org/officeDocument/2006/relationships/hyperlink" Target="https://centuri.regionjh.se/H%C3%A4lso-%20och%20sjukv%C3%A5rd/ExportedFiles/67681.pdf" TargetMode="External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header" Target="head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settings" Target="settings.xml" /><Relationship Id="rId20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microsoft.com/office/2007/relationships/diagramDrawing" Target="diagrams/drawing1.xml" /><Relationship Id="rId7" Type="http://schemas.openxmlformats.org/officeDocument/2006/relationships/diagramData" Target="diagrams/data1.xml" /><Relationship Id="rId8" Type="http://schemas.openxmlformats.org/officeDocument/2006/relationships/diagramLayout" Target="diagrams/layout1.xml" /><Relationship Id="rId9" Type="http://schemas.openxmlformats.org/officeDocument/2006/relationships/diagramQuickStyle" Target="diagrams/quickStyl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diagrams/_rels/data1.xml.rels><?xml version="1.0" encoding="utf-8" standalone="yes"?><Relationships xmlns="http://schemas.openxmlformats.org/package/2006/relationships"><Relationship Id="rId1" Type="http://schemas.openxmlformats.org/officeDocument/2006/relationships/hyperlink" Target="https://centuri.regionjh.se/St%C3%B6d,%20Service%20och%20samverkan/ExportedFiles/42702.pdf" TargetMode="Externa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5E610-4284-449D-A12E-0AB72617C0BA}" type="doc">
      <dgm:prSet loTypeId="urn:microsoft.com/office/officeart/2008/layout/IncreasingCircleProcess#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v-SE"/>
        </a:p>
      </dgm:t>
    </dgm:pt>
    <dgm:pt modelId="{B7A5EA11-A996-4EF5-B8B7-FC09D728F6AD}">
      <dgm:prSet phldrT="[Text]" custT="1"/>
      <dgm:spPr/>
      <dgm:t>
        <a:bodyPr/>
        <a:lstStyle/>
        <a:p>
          <a:r>
            <a:rPr lang="sv-SE" sz="800" b="1" dirty="0">
              <a:solidFill>
                <a:sysClr val="windowText" lastClr="000000"/>
              </a:solidFill>
            </a:rPr>
            <a:t>Initiera överföring</a:t>
          </a:r>
        </a:p>
      </dgm:t>
    </dgm:pt>
    <dgm:pt modelId="{1727CA0F-8718-44E9-9725-384BC2C7B410}" type="parTrans" cxnId="{925E1B72-0DA1-420C-AB9A-F7A93A1CA2C0}">
      <dgm:prSet/>
      <dgm:spPr/>
      <dgm:t>
        <a:bodyPr/>
        <a:lstStyle/>
        <a:p>
          <a:endParaRPr lang="sv-SE"/>
        </a:p>
      </dgm:t>
    </dgm:pt>
    <dgm:pt modelId="{E5DB59C4-C553-400D-B6F6-E734507FB4A6}" type="sibTrans" cxnId="{925E1B72-0DA1-420C-AB9A-F7A93A1CA2C0}">
      <dgm:prSet/>
      <dgm:spPr/>
      <dgm:t>
        <a:bodyPr/>
        <a:lstStyle/>
        <a:p>
          <a:endParaRPr lang="sv-SE"/>
        </a:p>
      </dgm:t>
    </dgm:pt>
    <dgm:pt modelId="{003DE5D4-3EBF-4FF7-AF7B-B68669C8BBA1}">
      <dgm:prSet phldrT="[Text]" custT="1"/>
      <dgm:spPr/>
      <dgm:t>
        <a:bodyPr/>
        <a:lstStyle/>
        <a:p>
          <a:r>
            <a:rPr lang="sv-SE" sz="800" dirty="0">
              <a:solidFill>
                <a:sysClr val="windowText" lastClr="000000"/>
              </a:solidFill>
            </a:rPr>
            <a:t>Förändrade behov gör att kriterier för kommunal hälso- och sjukvård börjar uppfyllas/ inte längre uppfylls</a:t>
          </a:r>
        </a:p>
        <a:p>
          <a:r>
            <a:rPr lang="sv-SE" sz="800" i="1" dirty="0">
              <a:solidFill>
                <a:sysClr val="windowText" lastClr="000000"/>
              </a:solidFill>
            </a:rPr>
            <a:t>Vid utskrivning från sjukhus, se särskild riktlinje</a:t>
          </a:r>
        </a:p>
      </dgm:t>
      <dgm:extLst>
        <a:ext xmlns:a="http://schemas.openxmlformats.org/drawingml/2006/main" uri="{E40237B7-FDA0-4F09-8148-C483321AD2D9}">
          <dgm14:cNvPr xmlns:dgm14="http://schemas.microsoft.com/office/drawing/2010/diagram" id="0" name="">
            <a:hlinkClick xmlns:a="http://schemas.openxmlformats.org/drawingml/2006/main" xmlns:r="http://schemas.openxmlformats.org/officeDocument/2006/relationships" r:id="rId1"/>
          </dgm14:cNvPr>
        </a:ext>
      </dgm:extLst>
    </dgm:pt>
    <dgm:pt modelId="{A9E86538-9448-4A29-B394-5FBE1A3940E8}" type="parTrans" cxnId="{B3091C65-2782-4A72-839A-4864B1686F24}">
      <dgm:prSet/>
      <dgm:spPr/>
      <dgm:t>
        <a:bodyPr/>
        <a:lstStyle/>
        <a:p>
          <a:endParaRPr lang="sv-SE"/>
        </a:p>
      </dgm:t>
    </dgm:pt>
    <dgm:pt modelId="{49BA7FF1-F6B1-4C93-99B8-845563E45778}" type="sibTrans" cxnId="{B3091C65-2782-4A72-839A-4864B1686F24}">
      <dgm:prSet/>
      <dgm:spPr/>
      <dgm:t>
        <a:bodyPr/>
        <a:lstStyle/>
        <a:p>
          <a:endParaRPr lang="sv-SE"/>
        </a:p>
      </dgm:t>
    </dgm:pt>
    <dgm:pt modelId="{66AB0091-1986-41FB-B2D5-F7F28858E07C}">
      <dgm:prSet phldrT="[Text]" custT="1"/>
      <dgm:spPr/>
      <dgm:t>
        <a:bodyPr/>
        <a:lstStyle/>
        <a:p>
          <a:r>
            <a:rPr lang="sv-SE" sz="800" b="1" dirty="0">
              <a:solidFill>
                <a:sysClr val="windowText" lastClr="000000"/>
              </a:solidFill>
            </a:rPr>
            <a:t>Planera överföring</a:t>
          </a:r>
        </a:p>
      </dgm:t>
    </dgm:pt>
    <dgm:pt modelId="{223270FE-EB80-4C34-BCF5-4EC6E4E29E5A}" type="parTrans" cxnId="{6BE254DD-56D4-4CE9-9036-95F719F978CE}">
      <dgm:prSet/>
      <dgm:spPr/>
      <dgm:t>
        <a:bodyPr/>
        <a:lstStyle/>
        <a:p>
          <a:endParaRPr lang="sv-SE"/>
        </a:p>
      </dgm:t>
    </dgm:pt>
    <dgm:pt modelId="{8CEFDF42-D3C3-49E3-B875-0A8A0E0C56D1}" type="sibTrans" cxnId="{6BE254DD-56D4-4CE9-9036-95F719F978CE}">
      <dgm:prSet/>
      <dgm:spPr/>
      <dgm:t>
        <a:bodyPr/>
        <a:lstStyle/>
        <a:p>
          <a:endParaRPr lang="sv-SE"/>
        </a:p>
      </dgm:t>
    </dgm:pt>
    <dgm:pt modelId="{C6671481-B330-4C67-BC63-EE07D6BCC96F}">
      <dgm:prSet phldrT="[Text]" custT="1"/>
      <dgm:spPr/>
      <dgm:t>
        <a:bodyPr/>
        <a:lstStyle/>
        <a:p>
          <a:r>
            <a:rPr lang="sv-SE" sz="800" dirty="0">
              <a:solidFill>
                <a:sysClr val="windowText" lastClr="000000"/>
              </a:solidFill>
            </a:rPr>
            <a:t>Planering mellan huvudmännen samt samordnad individuell plan (SIP) med den enskilde sker</a:t>
          </a:r>
        </a:p>
      </dgm:t>
    </dgm:pt>
    <dgm:pt modelId="{9484DEEE-FC12-4B37-9F9C-96BF7063158A}" type="parTrans" cxnId="{C9E307EB-D25A-417F-B0A3-1F8DBCE3AA5D}">
      <dgm:prSet/>
      <dgm:spPr/>
      <dgm:t>
        <a:bodyPr/>
        <a:lstStyle/>
        <a:p>
          <a:endParaRPr lang="sv-SE"/>
        </a:p>
      </dgm:t>
    </dgm:pt>
    <dgm:pt modelId="{904AF9CF-9D44-4848-A4F4-6164D6DACA4C}" type="sibTrans" cxnId="{C9E307EB-D25A-417F-B0A3-1F8DBCE3AA5D}">
      <dgm:prSet/>
      <dgm:spPr/>
      <dgm:t>
        <a:bodyPr/>
        <a:lstStyle/>
        <a:p>
          <a:endParaRPr lang="sv-SE"/>
        </a:p>
      </dgm:t>
    </dgm:pt>
    <dgm:pt modelId="{16BFE2C5-AA0A-43AF-97C3-7C5E548C4387}">
      <dgm:prSet phldrT="[Text]" custT="1"/>
      <dgm:spPr/>
      <dgm:t>
        <a:bodyPr/>
        <a:lstStyle/>
        <a:p>
          <a:r>
            <a:rPr lang="sv-SE" sz="800" b="1" dirty="0">
              <a:solidFill>
                <a:sysClr val="windowText" lastClr="000000"/>
              </a:solidFill>
            </a:rPr>
            <a:t>Genomföra överföring</a:t>
          </a:r>
        </a:p>
      </dgm:t>
    </dgm:pt>
    <dgm:pt modelId="{40636EB8-E67F-4360-A589-044D64FE9437}" type="parTrans" cxnId="{DCC1951D-C68E-4260-AE18-B0F6112198C7}">
      <dgm:prSet/>
      <dgm:spPr/>
      <dgm:t>
        <a:bodyPr/>
        <a:lstStyle/>
        <a:p>
          <a:endParaRPr lang="sv-SE"/>
        </a:p>
      </dgm:t>
    </dgm:pt>
    <dgm:pt modelId="{F1EEBBAC-5553-4427-94D4-0F4FAF53BD81}" type="sibTrans" cxnId="{DCC1951D-C68E-4260-AE18-B0F6112198C7}">
      <dgm:prSet/>
      <dgm:spPr/>
      <dgm:t>
        <a:bodyPr/>
        <a:lstStyle/>
        <a:p>
          <a:endParaRPr lang="sv-SE"/>
        </a:p>
      </dgm:t>
    </dgm:pt>
    <dgm:pt modelId="{F580F5CB-DE83-497E-80DA-C0E4170E82BA}">
      <dgm:prSet phldrT="[Text]" custT="1"/>
      <dgm:spPr/>
      <dgm:t>
        <a:bodyPr/>
        <a:lstStyle/>
        <a:p>
          <a:r>
            <a:rPr lang="sv-SE" sz="800" dirty="0">
              <a:solidFill>
                <a:sysClr val="windowText" lastClr="000000"/>
              </a:solidFill>
            </a:rPr>
            <a:t>Beslut om överföring tas, en god överföring säkerställs med hjälp av checklista</a:t>
          </a:r>
        </a:p>
      </dgm:t>
    </dgm:pt>
    <dgm:pt modelId="{D21B1EE8-4101-4085-8464-3E8688DF3030}" type="parTrans" cxnId="{F2899C7F-D86C-4FAA-87D7-C24D8E9ACD8F}">
      <dgm:prSet/>
      <dgm:spPr/>
      <dgm:t>
        <a:bodyPr/>
        <a:lstStyle/>
        <a:p>
          <a:endParaRPr lang="sv-SE"/>
        </a:p>
      </dgm:t>
    </dgm:pt>
    <dgm:pt modelId="{BD9088DF-8F63-4358-9011-599D67377DBF}" type="sibTrans" cxnId="{F2899C7F-D86C-4FAA-87D7-C24D8E9ACD8F}">
      <dgm:prSet/>
      <dgm:spPr/>
      <dgm:t>
        <a:bodyPr/>
        <a:lstStyle/>
        <a:p>
          <a:endParaRPr lang="sv-SE"/>
        </a:p>
      </dgm:t>
    </dgm:pt>
    <dgm:pt modelId="{4BDC9EC5-D031-4AFC-9848-C76CF07E374B}">
      <dgm:prSet custT="1"/>
      <dgm:spPr/>
      <dgm:t>
        <a:bodyPr/>
        <a:lstStyle/>
        <a:p>
          <a:r>
            <a:rPr lang="sv-SE" sz="800" b="1" dirty="0">
              <a:solidFill>
                <a:sysClr val="windowText" lastClr="000000"/>
              </a:solidFill>
            </a:rPr>
            <a:t>Följa upp överföring</a:t>
          </a:r>
        </a:p>
      </dgm:t>
    </dgm:pt>
    <dgm:pt modelId="{1A7AA619-E907-4482-BE45-10842CD97723}" type="parTrans" cxnId="{011CBE87-C461-41CE-8E1B-D840849463EA}">
      <dgm:prSet/>
      <dgm:spPr/>
      <dgm:t>
        <a:bodyPr/>
        <a:lstStyle/>
        <a:p>
          <a:endParaRPr lang="sv-SE"/>
        </a:p>
      </dgm:t>
    </dgm:pt>
    <dgm:pt modelId="{E67D002B-62A6-4311-BE69-874325D5F45D}" type="sibTrans" cxnId="{011CBE87-C461-41CE-8E1B-D840849463EA}">
      <dgm:prSet/>
      <dgm:spPr/>
      <dgm:t>
        <a:bodyPr/>
        <a:lstStyle/>
        <a:p>
          <a:endParaRPr lang="sv-SE"/>
        </a:p>
      </dgm:t>
    </dgm:pt>
    <dgm:pt modelId="{DF87AA95-2D47-4418-B451-541F3192D325}">
      <dgm:prSet custT="1"/>
      <dgm:spPr/>
      <dgm:t>
        <a:bodyPr/>
        <a:lstStyle/>
        <a:p>
          <a:r>
            <a:rPr lang="sv-SE" sz="800" dirty="0">
              <a:solidFill>
                <a:sysClr val="windowText" lastClr="000000"/>
              </a:solidFill>
            </a:rPr>
            <a:t>Behov följs upp</a:t>
          </a:r>
        </a:p>
        <a:p>
          <a:r>
            <a:rPr lang="sv-SE" sz="800" i="1" dirty="0">
              <a:solidFill>
                <a:sysClr val="windowText" lastClr="000000"/>
              </a:solidFill>
            </a:rPr>
            <a:t>Vid förändring, se steg 1 "Initiera överföring" </a:t>
          </a:r>
          <a:endParaRPr lang="sv-SE" sz="800" dirty="0">
            <a:solidFill>
              <a:sysClr val="windowText" lastClr="000000"/>
            </a:solidFill>
          </a:endParaRPr>
        </a:p>
      </dgm:t>
    </dgm:pt>
    <dgm:pt modelId="{4CCA0DF3-0D93-4BB1-B8AD-892331CAF9F4}" type="parTrans" cxnId="{5E4509A9-CB52-4BBD-9B6E-FEA0C0A72EAF}">
      <dgm:prSet/>
      <dgm:spPr/>
      <dgm:t>
        <a:bodyPr/>
        <a:lstStyle/>
        <a:p>
          <a:endParaRPr lang="sv-SE"/>
        </a:p>
      </dgm:t>
    </dgm:pt>
    <dgm:pt modelId="{F1850492-D0A8-4971-8229-C351FD67B85A}" type="sibTrans" cxnId="{5E4509A9-CB52-4BBD-9B6E-FEA0C0A72EAF}">
      <dgm:prSet/>
      <dgm:spPr/>
      <dgm:t>
        <a:bodyPr/>
        <a:lstStyle/>
        <a:p>
          <a:endParaRPr lang="sv-SE"/>
        </a:p>
      </dgm:t>
    </dgm:pt>
    <dgm:pt modelId="{A07BEBA2-2DC2-437E-AC61-F7CA9B627557}" type="pres">
      <dgm:prSet presAssocID="{4B15E610-4284-449D-A12E-0AB72617C0BA}" presName="Name0" presStyleCnt="0">
        <dgm:presLayoutVars>
          <dgm:chMax val="7"/>
          <dgm:chPref val="7"/>
          <dgm:dir val="norm"/>
          <dgm:animOne val="branch"/>
          <dgm:animLvl val="lvl"/>
        </dgm:presLayoutVars>
      </dgm:prSet>
      <dgm:spPr/>
    </dgm:pt>
    <dgm:pt modelId="{C55237C0-9DB3-4AE9-94F3-E3B61E708375}" type="pres">
      <dgm:prSet presAssocID="{B7A5EA11-A996-4EF5-B8B7-FC09D728F6AD}" presName="composite" presStyleCnt="0"/>
      <dgm:spPr/>
    </dgm:pt>
    <dgm:pt modelId="{B9E35D69-CA9B-47AB-AFEA-8639032F13E3}" type="pres">
      <dgm:prSet presAssocID="{B7A5EA11-A996-4EF5-B8B7-FC09D728F6AD}" presName="BackAccent" presStyleLbl="bgShp" presStyleIdx="0" presStyleCnt="4"/>
      <dgm:spPr/>
    </dgm:pt>
    <dgm:pt modelId="{5019F4B5-2868-4D08-9DE1-84D158C3AB80}" type="pres">
      <dgm:prSet presAssocID="{B7A5EA11-A996-4EF5-B8B7-FC09D728F6AD}" presName="Accent" presStyleLbl="alignNode1" presStyleIdx="0" presStyleCnt="4"/>
      <dgm:spPr/>
    </dgm:pt>
    <dgm:pt modelId="{C544DEFE-8055-43F0-9463-5F61F486466B}" type="pres">
      <dgm:prSet presAssocID="{B7A5EA11-A996-4EF5-B8B7-FC09D728F6AD}" presName="Child" presStyleLbl="revTx" presStyleIdx="0" presStyleCnt="8">
        <dgm:presLayoutVars>
          <dgm:chMax val="0"/>
          <dgm:chPref val="0"/>
          <dgm:bulletEnabled val="1"/>
        </dgm:presLayoutVars>
      </dgm:prSet>
      <dgm:spPr/>
    </dgm:pt>
    <dgm:pt modelId="{CEB24284-CD5F-4831-B567-117F4290FEE1}" type="pres">
      <dgm:prSet presAssocID="{B7A5EA11-A996-4EF5-B8B7-FC09D728F6AD}" presName="Parent" presStyleLbl="revTx" presStyleIdx="1" presStyleCnt="8">
        <dgm:presLayoutVars>
          <dgm:chMax val="1"/>
          <dgm:chPref val="1"/>
          <dgm:bulletEnabled val="1"/>
        </dgm:presLayoutVars>
      </dgm:prSet>
      <dgm:spPr/>
    </dgm:pt>
    <dgm:pt modelId="{0FABD680-1CE1-47AC-95B7-9B66549F9508}" type="pres">
      <dgm:prSet presAssocID="{E5DB59C4-C553-400D-B6F6-E734507FB4A6}" presName="sibTrans" presStyleCnt="0"/>
      <dgm:spPr/>
    </dgm:pt>
    <dgm:pt modelId="{A52E67AC-518F-4337-92F9-79B447A51902}" type="pres">
      <dgm:prSet presAssocID="{66AB0091-1986-41FB-B2D5-F7F28858E07C}" presName="composite" presStyleCnt="0"/>
      <dgm:spPr/>
    </dgm:pt>
    <dgm:pt modelId="{90B34173-EFBA-4F4E-BB69-53D90A9F07E1}" type="pres">
      <dgm:prSet presAssocID="{66AB0091-1986-41FB-B2D5-F7F28858E07C}" presName="BackAccent" presStyleLbl="bgShp" presStyleIdx="1" presStyleCnt="4"/>
      <dgm:spPr/>
    </dgm:pt>
    <dgm:pt modelId="{41C7F59C-6934-4C94-8551-74FA2A208CB3}" type="pres">
      <dgm:prSet presAssocID="{66AB0091-1986-41FB-B2D5-F7F28858E07C}" presName="Accent" presStyleLbl="alignNode1" presStyleIdx="1" presStyleCnt="4"/>
      <dgm:spPr/>
    </dgm:pt>
    <dgm:pt modelId="{345D054C-EB06-47B6-B231-F42DB60569A7}" type="pres">
      <dgm:prSet presAssocID="{66AB0091-1986-41FB-B2D5-F7F28858E07C}" presName="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EE5ED738-0DF9-4AAC-8855-18B9A578574C}" type="pres">
      <dgm:prSet presAssocID="{66AB0091-1986-41FB-B2D5-F7F28858E07C}" presName="Parent" presStyleLbl="revTx" presStyleIdx="3" presStyleCnt="8">
        <dgm:presLayoutVars>
          <dgm:chMax val="1"/>
          <dgm:chPref val="1"/>
          <dgm:bulletEnabled val="1"/>
        </dgm:presLayoutVars>
      </dgm:prSet>
      <dgm:spPr/>
    </dgm:pt>
    <dgm:pt modelId="{30EBF1E0-5A71-4E55-97F3-5F0C76DD3495}" type="pres">
      <dgm:prSet presAssocID="{8CEFDF42-D3C3-49E3-B875-0A8A0E0C56D1}" presName="sibTrans" presStyleCnt="0"/>
      <dgm:spPr/>
    </dgm:pt>
    <dgm:pt modelId="{C46E8A23-9F9B-49A0-8450-F8225B08F3A1}" type="pres">
      <dgm:prSet presAssocID="{16BFE2C5-AA0A-43AF-97C3-7C5E548C4387}" presName="composite" presStyleCnt="0"/>
      <dgm:spPr/>
    </dgm:pt>
    <dgm:pt modelId="{CFAB811D-6632-45DA-86FF-CA95B2BBDF42}" type="pres">
      <dgm:prSet presAssocID="{16BFE2C5-AA0A-43AF-97C3-7C5E548C4387}" presName="BackAccent" presStyleLbl="bgShp" presStyleIdx="2" presStyleCnt="4"/>
      <dgm:spPr/>
    </dgm:pt>
    <dgm:pt modelId="{6AB53B69-5A5B-4D78-9EF2-7942219A6DD0}" type="pres">
      <dgm:prSet presAssocID="{16BFE2C5-AA0A-43AF-97C3-7C5E548C4387}" presName="Accent" presStyleLbl="alignNode1" presStyleIdx="2" presStyleCnt="4"/>
      <dgm:spPr/>
    </dgm:pt>
    <dgm:pt modelId="{8C3A4305-1592-4B1E-8567-7DD8FABBCB2D}" type="pres">
      <dgm:prSet presAssocID="{16BFE2C5-AA0A-43AF-97C3-7C5E548C4387}" presName="Child" presStyleLbl="revTx" presStyleIdx="4" presStyleCnt="8" custLinFactNeighborY="-503">
        <dgm:presLayoutVars>
          <dgm:chMax val="0"/>
          <dgm:chPref val="0"/>
          <dgm:bulletEnabled val="1"/>
        </dgm:presLayoutVars>
      </dgm:prSet>
      <dgm:spPr/>
    </dgm:pt>
    <dgm:pt modelId="{DF72F0EF-6846-4168-9AC5-8F813BB6645A}" type="pres">
      <dgm:prSet presAssocID="{16BFE2C5-AA0A-43AF-97C3-7C5E548C4387}" presName="Parent" presStyleLbl="revTx" presStyleIdx="5" presStyleCnt="8">
        <dgm:presLayoutVars>
          <dgm:chMax val="1"/>
          <dgm:chPref val="1"/>
          <dgm:bulletEnabled val="1"/>
        </dgm:presLayoutVars>
      </dgm:prSet>
      <dgm:spPr/>
    </dgm:pt>
    <dgm:pt modelId="{8FFCC218-1322-483B-963D-651F10279D2F}" type="pres">
      <dgm:prSet presAssocID="{F1EEBBAC-5553-4427-94D4-0F4FAF53BD81}" presName="sibTrans" presStyleCnt="0"/>
      <dgm:spPr/>
    </dgm:pt>
    <dgm:pt modelId="{822A4C45-A327-402C-97A7-2E0EE2C23A59}" type="pres">
      <dgm:prSet presAssocID="{4BDC9EC5-D031-4AFC-9848-C76CF07E374B}" presName="composite" presStyleCnt="0"/>
      <dgm:spPr/>
    </dgm:pt>
    <dgm:pt modelId="{86F82516-31DA-4094-BFDC-89D480C0F9DB}" type="pres">
      <dgm:prSet presAssocID="{4BDC9EC5-D031-4AFC-9848-C76CF07E374B}" presName="BackAccent" presStyleLbl="bgShp" presStyleIdx="3" presStyleCnt="4"/>
      <dgm:spPr/>
    </dgm:pt>
    <dgm:pt modelId="{D09FE4A4-E75A-4FEA-8B20-63C5EC4D9EA6}" type="pres">
      <dgm:prSet presAssocID="{4BDC9EC5-D031-4AFC-9848-C76CF07E374B}" presName="Accent" presStyleLbl="alignNode1" presStyleIdx="3" presStyleCnt="4"/>
      <dgm:spPr/>
    </dgm:pt>
    <dgm:pt modelId="{F0C8C70F-C902-4F5C-864E-0262AD906007}" type="pres">
      <dgm:prSet presAssocID="{4BDC9EC5-D031-4AFC-9848-C76CF07E374B}" presName="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AA19AC2E-384A-4E1A-B4B3-CC4D13D0F51C}" type="pres">
      <dgm:prSet presAssocID="{4BDC9EC5-D031-4AFC-9848-C76CF07E374B}" presName="Parent" presStyleLbl="revTx" presStyleIdx="7" presStyleCnt="8">
        <dgm:presLayoutVars>
          <dgm:chMax val="1"/>
          <dgm:chPref val="1"/>
          <dgm:bulletEnabled val="1"/>
        </dgm:presLayoutVars>
      </dgm:prSet>
      <dgm:spPr/>
    </dgm:pt>
  </dgm:ptLst>
  <dgm:cxnLst>
    <dgm:cxn modelId="{088C0E0F-323B-4A9F-9D02-467F84884A43}" type="presOf" srcId="{003DE5D4-3EBF-4FF7-AF7B-B68669C8BBA1}" destId="{C544DEFE-8055-43F0-9463-5F61F486466B}" srcOrd="0" destOrd="0" presId="urn:microsoft.com/office/officeart/2008/layout/IncreasingCircleProcess#1"/>
    <dgm:cxn modelId="{DCC1951D-C68E-4260-AE18-B0F6112198C7}" srcId="{4B15E610-4284-449D-A12E-0AB72617C0BA}" destId="{16BFE2C5-AA0A-43AF-97C3-7C5E548C4387}" srcOrd="2" destOrd="0" parTransId="{40636EB8-E67F-4360-A589-044D64FE9437}" sibTransId="{F1EEBBAC-5553-4427-94D4-0F4FAF53BD81}"/>
    <dgm:cxn modelId="{B3091C65-2782-4A72-839A-4864B1686F24}" srcId="{B7A5EA11-A996-4EF5-B8B7-FC09D728F6AD}" destId="{003DE5D4-3EBF-4FF7-AF7B-B68669C8BBA1}" srcOrd="0" destOrd="0" parTransId="{A9E86538-9448-4A29-B394-5FBE1A3940E8}" sibTransId="{49BA7FF1-F6B1-4C93-99B8-845563E45778}"/>
    <dgm:cxn modelId="{0AB6F54E-E513-4B8A-8718-6EFB66939ABA}" type="presOf" srcId="{B7A5EA11-A996-4EF5-B8B7-FC09D728F6AD}" destId="{CEB24284-CD5F-4831-B567-117F4290FEE1}" srcOrd="0" destOrd="0" presId="urn:microsoft.com/office/officeart/2008/layout/IncreasingCircleProcess#1"/>
    <dgm:cxn modelId="{925E1B72-0DA1-420C-AB9A-F7A93A1CA2C0}" srcId="{4B15E610-4284-449D-A12E-0AB72617C0BA}" destId="{B7A5EA11-A996-4EF5-B8B7-FC09D728F6AD}" srcOrd="0" destOrd="0" parTransId="{1727CA0F-8718-44E9-9725-384BC2C7B410}" sibTransId="{E5DB59C4-C553-400D-B6F6-E734507FB4A6}"/>
    <dgm:cxn modelId="{F2899C7F-D86C-4FAA-87D7-C24D8E9ACD8F}" srcId="{16BFE2C5-AA0A-43AF-97C3-7C5E548C4387}" destId="{F580F5CB-DE83-497E-80DA-C0E4170E82BA}" srcOrd="0" destOrd="0" parTransId="{D21B1EE8-4101-4085-8464-3E8688DF3030}" sibTransId="{BD9088DF-8F63-4358-9011-599D67377DBF}"/>
    <dgm:cxn modelId="{011CBE87-C461-41CE-8E1B-D840849463EA}" srcId="{4B15E610-4284-449D-A12E-0AB72617C0BA}" destId="{4BDC9EC5-D031-4AFC-9848-C76CF07E374B}" srcOrd="3" destOrd="0" parTransId="{1A7AA619-E907-4482-BE45-10842CD97723}" sibTransId="{E67D002B-62A6-4311-BE69-874325D5F45D}"/>
    <dgm:cxn modelId="{46B4B98C-C526-46DC-B026-03A3E37AC424}" type="presOf" srcId="{4BDC9EC5-D031-4AFC-9848-C76CF07E374B}" destId="{AA19AC2E-384A-4E1A-B4B3-CC4D13D0F51C}" srcOrd="0" destOrd="0" presId="urn:microsoft.com/office/officeart/2008/layout/IncreasingCircleProcess#1"/>
    <dgm:cxn modelId="{651626A6-70D2-4851-A31D-1D5F4380C324}" type="presOf" srcId="{16BFE2C5-AA0A-43AF-97C3-7C5E548C4387}" destId="{DF72F0EF-6846-4168-9AC5-8F813BB6645A}" srcOrd="0" destOrd="0" presId="urn:microsoft.com/office/officeart/2008/layout/IncreasingCircleProcess#1"/>
    <dgm:cxn modelId="{CBD540A7-2BAE-40FB-913A-480E9E536981}" type="presOf" srcId="{4B15E610-4284-449D-A12E-0AB72617C0BA}" destId="{A07BEBA2-2DC2-437E-AC61-F7CA9B627557}" srcOrd="0" destOrd="0" presId="urn:microsoft.com/office/officeart/2008/layout/IncreasingCircleProcess#1"/>
    <dgm:cxn modelId="{5E4509A9-CB52-4BBD-9B6E-FEA0C0A72EAF}" srcId="{4BDC9EC5-D031-4AFC-9848-C76CF07E374B}" destId="{DF87AA95-2D47-4418-B451-541F3192D325}" srcOrd="0" destOrd="0" parTransId="{4CCA0DF3-0D93-4BB1-B8AD-892331CAF9F4}" sibTransId="{F1850492-D0A8-4971-8229-C351FD67B85A}"/>
    <dgm:cxn modelId="{4219E7AD-F8FE-41CF-965F-28C5FB3F6F2A}" type="presOf" srcId="{DF87AA95-2D47-4418-B451-541F3192D325}" destId="{F0C8C70F-C902-4F5C-864E-0262AD906007}" srcOrd="0" destOrd="0" presId="urn:microsoft.com/office/officeart/2008/layout/IncreasingCircleProcess#1"/>
    <dgm:cxn modelId="{334BC0D5-D418-4B75-9F35-95C96FC63A9D}" type="presOf" srcId="{F580F5CB-DE83-497E-80DA-C0E4170E82BA}" destId="{8C3A4305-1592-4B1E-8567-7DD8FABBCB2D}" srcOrd="0" destOrd="0" presId="urn:microsoft.com/office/officeart/2008/layout/IncreasingCircleProcess#1"/>
    <dgm:cxn modelId="{6BE254DD-56D4-4CE9-9036-95F719F978CE}" srcId="{4B15E610-4284-449D-A12E-0AB72617C0BA}" destId="{66AB0091-1986-41FB-B2D5-F7F28858E07C}" srcOrd="1" destOrd="0" parTransId="{223270FE-EB80-4C34-BCF5-4EC6E4E29E5A}" sibTransId="{8CEFDF42-D3C3-49E3-B875-0A8A0E0C56D1}"/>
    <dgm:cxn modelId="{C9E307EB-D25A-417F-B0A3-1F8DBCE3AA5D}" srcId="{66AB0091-1986-41FB-B2D5-F7F28858E07C}" destId="{C6671481-B330-4C67-BC63-EE07D6BCC96F}" srcOrd="0" destOrd="0" parTransId="{9484DEEE-FC12-4B37-9F9C-96BF7063158A}" sibTransId="{904AF9CF-9D44-4848-A4F4-6164D6DACA4C}"/>
    <dgm:cxn modelId="{182199EF-3503-4FAC-9EC5-2261981C3986}" type="presOf" srcId="{66AB0091-1986-41FB-B2D5-F7F28858E07C}" destId="{EE5ED738-0DF9-4AAC-8855-18B9A578574C}" srcOrd="0" destOrd="0" presId="urn:microsoft.com/office/officeart/2008/layout/IncreasingCircleProcess#1"/>
    <dgm:cxn modelId="{F9AC18F6-D8D1-4B89-BEDA-094F30B62D0C}" type="presOf" srcId="{C6671481-B330-4C67-BC63-EE07D6BCC96F}" destId="{345D054C-EB06-47B6-B231-F42DB60569A7}" srcOrd="0" destOrd="0" presId="urn:microsoft.com/office/officeart/2008/layout/IncreasingCircleProcess#1"/>
    <dgm:cxn modelId="{15CA7811-1506-4D12-A1E4-39F146C8DC7F}" type="presParOf" srcId="{A07BEBA2-2DC2-437E-AC61-F7CA9B627557}" destId="{C55237C0-9DB3-4AE9-94F3-E3B61E708375}" srcOrd="0" destOrd="0" presId="urn:microsoft.com/office/officeart/2008/layout/IncreasingCircleProcess#1"/>
    <dgm:cxn modelId="{8AA048F3-51FF-4365-9440-9645CDE4AC64}" type="presParOf" srcId="{C55237C0-9DB3-4AE9-94F3-E3B61E708375}" destId="{B9E35D69-CA9B-47AB-AFEA-8639032F13E3}" srcOrd="0" destOrd="0" presId="urn:microsoft.com/office/officeart/2008/layout/IncreasingCircleProcess#1"/>
    <dgm:cxn modelId="{869B48AA-04DE-4B3F-898D-60391892433E}" type="presParOf" srcId="{C55237C0-9DB3-4AE9-94F3-E3B61E708375}" destId="{5019F4B5-2868-4D08-9DE1-84D158C3AB80}" srcOrd="1" destOrd="0" presId="urn:microsoft.com/office/officeart/2008/layout/IncreasingCircleProcess#1"/>
    <dgm:cxn modelId="{D655E50D-3649-444C-B3A2-28A09BCD82D2}" type="presParOf" srcId="{C55237C0-9DB3-4AE9-94F3-E3B61E708375}" destId="{C544DEFE-8055-43F0-9463-5F61F486466B}" srcOrd="2" destOrd="0" presId="urn:microsoft.com/office/officeart/2008/layout/IncreasingCircleProcess#1"/>
    <dgm:cxn modelId="{06050894-F609-4384-893A-58AFBC08EEF2}" type="presParOf" srcId="{C55237C0-9DB3-4AE9-94F3-E3B61E708375}" destId="{CEB24284-CD5F-4831-B567-117F4290FEE1}" srcOrd="3" destOrd="0" presId="urn:microsoft.com/office/officeart/2008/layout/IncreasingCircleProcess#1"/>
    <dgm:cxn modelId="{00596BAF-DD9F-4805-A0AC-B52910724429}" type="presParOf" srcId="{A07BEBA2-2DC2-437E-AC61-F7CA9B627557}" destId="{0FABD680-1CE1-47AC-95B7-9B66549F9508}" srcOrd="1" destOrd="0" presId="urn:microsoft.com/office/officeart/2008/layout/IncreasingCircleProcess#1"/>
    <dgm:cxn modelId="{773A0EDC-CC89-4041-B48A-75FF824DECDC}" type="presParOf" srcId="{A07BEBA2-2DC2-437E-AC61-F7CA9B627557}" destId="{A52E67AC-518F-4337-92F9-79B447A51902}" srcOrd="2" destOrd="0" presId="urn:microsoft.com/office/officeart/2008/layout/IncreasingCircleProcess#1"/>
    <dgm:cxn modelId="{B1895B37-4F0A-4F83-99C4-A97C00B04890}" type="presParOf" srcId="{A52E67AC-518F-4337-92F9-79B447A51902}" destId="{90B34173-EFBA-4F4E-BB69-53D90A9F07E1}" srcOrd="0" destOrd="0" presId="urn:microsoft.com/office/officeart/2008/layout/IncreasingCircleProcess#1"/>
    <dgm:cxn modelId="{FECB241B-FF1B-4D5C-BCE4-A3CEDAEEFAB8}" type="presParOf" srcId="{A52E67AC-518F-4337-92F9-79B447A51902}" destId="{41C7F59C-6934-4C94-8551-74FA2A208CB3}" srcOrd="1" destOrd="0" presId="urn:microsoft.com/office/officeart/2008/layout/IncreasingCircleProcess#1"/>
    <dgm:cxn modelId="{9BC21A17-9819-4CA1-AC00-C6C7E715EA23}" type="presParOf" srcId="{A52E67AC-518F-4337-92F9-79B447A51902}" destId="{345D054C-EB06-47B6-B231-F42DB60569A7}" srcOrd="2" destOrd="0" presId="urn:microsoft.com/office/officeart/2008/layout/IncreasingCircleProcess#1"/>
    <dgm:cxn modelId="{125725D0-397C-4F26-B5FB-0C7503BB2F52}" type="presParOf" srcId="{A52E67AC-518F-4337-92F9-79B447A51902}" destId="{EE5ED738-0DF9-4AAC-8855-18B9A578574C}" srcOrd="3" destOrd="0" presId="urn:microsoft.com/office/officeart/2008/layout/IncreasingCircleProcess#1"/>
    <dgm:cxn modelId="{986EDD5D-3C74-4FC3-8CD0-2643FEE92B89}" type="presParOf" srcId="{A07BEBA2-2DC2-437E-AC61-F7CA9B627557}" destId="{30EBF1E0-5A71-4E55-97F3-5F0C76DD3495}" srcOrd="3" destOrd="0" presId="urn:microsoft.com/office/officeart/2008/layout/IncreasingCircleProcess#1"/>
    <dgm:cxn modelId="{875A91D4-A8F3-4C96-8A99-A8B4257A93F6}" type="presParOf" srcId="{A07BEBA2-2DC2-437E-AC61-F7CA9B627557}" destId="{C46E8A23-9F9B-49A0-8450-F8225B08F3A1}" srcOrd="4" destOrd="0" presId="urn:microsoft.com/office/officeart/2008/layout/IncreasingCircleProcess#1"/>
    <dgm:cxn modelId="{BAF390C0-1035-4D81-A5BB-346989ADED0A}" type="presParOf" srcId="{C46E8A23-9F9B-49A0-8450-F8225B08F3A1}" destId="{CFAB811D-6632-45DA-86FF-CA95B2BBDF42}" srcOrd="0" destOrd="0" presId="urn:microsoft.com/office/officeart/2008/layout/IncreasingCircleProcess#1"/>
    <dgm:cxn modelId="{119AAEE8-97D9-4F27-A516-9EDE183484A8}" type="presParOf" srcId="{C46E8A23-9F9B-49A0-8450-F8225B08F3A1}" destId="{6AB53B69-5A5B-4D78-9EF2-7942219A6DD0}" srcOrd="1" destOrd="0" presId="urn:microsoft.com/office/officeart/2008/layout/IncreasingCircleProcess#1"/>
    <dgm:cxn modelId="{92CB07E9-869C-481E-83FA-505A7D93DC6A}" type="presParOf" srcId="{C46E8A23-9F9B-49A0-8450-F8225B08F3A1}" destId="{8C3A4305-1592-4B1E-8567-7DD8FABBCB2D}" srcOrd="2" destOrd="0" presId="urn:microsoft.com/office/officeart/2008/layout/IncreasingCircleProcess#1"/>
    <dgm:cxn modelId="{FEC7099C-997E-4718-AC46-F947C52945B9}" type="presParOf" srcId="{C46E8A23-9F9B-49A0-8450-F8225B08F3A1}" destId="{DF72F0EF-6846-4168-9AC5-8F813BB6645A}" srcOrd="3" destOrd="0" presId="urn:microsoft.com/office/officeart/2008/layout/IncreasingCircleProcess#1"/>
    <dgm:cxn modelId="{437DFC5F-B6FB-49D3-A1D3-A21808537152}" type="presParOf" srcId="{A07BEBA2-2DC2-437E-AC61-F7CA9B627557}" destId="{8FFCC218-1322-483B-963D-651F10279D2F}" srcOrd="5" destOrd="0" presId="urn:microsoft.com/office/officeart/2008/layout/IncreasingCircleProcess#1"/>
    <dgm:cxn modelId="{A8B8BCD5-47C0-4610-AF92-448F364E3578}" type="presParOf" srcId="{A07BEBA2-2DC2-437E-AC61-F7CA9B627557}" destId="{822A4C45-A327-402C-97A7-2E0EE2C23A59}" srcOrd="6" destOrd="0" presId="urn:microsoft.com/office/officeart/2008/layout/IncreasingCircleProcess#1"/>
    <dgm:cxn modelId="{707760F1-188C-4626-9154-BFD1CF66A93F}" type="presParOf" srcId="{822A4C45-A327-402C-97A7-2E0EE2C23A59}" destId="{86F82516-31DA-4094-BFDC-89D480C0F9DB}" srcOrd="0" destOrd="0" presId="urn:microsoft.com/office/officeart/2008/layout/IncreasingCircleProcess#1"/>
    <dgm:cxn modelId="{CF8886E2-F361-436F-B740-57A3798D807A}" type="presParOf" srcId="{822A4C45-A327-402C-97A7-2E0EE2C23A59}" destId="{D09FE4A4-E75A-4FEA-8B20-63C5EC4D9EA6}" srcOrd="1" destOrd="0" presId="urn:microsoft.com/office/officeart/2008/layout/IncreasingCircleProcess#1"/>
    <dgm:cxn modelId="{EF85F115-5125-492A-A6BB-97A0AAA8FAB4}" type="presParOf" srcId="{822A4C45-A327-402C-97A7-2E0EE2C23A59}" destId="{F0C8C70F-C902-4F5C-864E-0262AD906007}" srcOrd="2" destOrd="0" presId="urn:microsoft.com/office/officeart/2008/layout/IncreasingCircleProcess#1"/>
    <dgm:cxn modelId="{81977B0A-D720-44A7-B3F1-BDE4BD983EDC}" type="presParOf" srcId="{822A4C45-A327-402C-97A7-2E0EE2C23A59}" destId="{AA19AC2E-384A-4E1A-B4B3-CC4D13D0F51C}" srcOrd="3" destOrd="0" presId="urn:microsoft.com/office/officeart/2008/layout/IncreasingCircleProcess#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>
      <a:xfrm>
        <a:off x="0" y="0"/>
        <a:ext cx="0" cy="0"/>
        <a:chOff x="0" y="0"/>
        <a:chExt cx="0" cy="0"/>
      </a:xfrm>
    </dsp:grpSpPr>
    <dsp:sp modelId="{B9E35D69-CA9B-47AB-AFEA-8639032F13E3}">
      <dsp:nvSpPr>
        <dsp:cNvPr id="0" name=""/>
        <dsp:cNvSpPr/>
      </dsp:nvSpPr>
      <dsp:spPr>
        <a:xfrm>
          <a:off x="197" y="0"/>
          <a:ext cx="299782" cy="299782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19F4B5-2868-4D08-9DE1-84D158C3AB80}">
      <dsp:nvSpPr>
        <dsp:cNvPr id="0" name=""/>
        <dsp:cNvSpPr/>
      </dsp:nvSpPr>
      <dsp:spPr>
        <a:xfrm>
          <a:off x="30175" y="29978"/>
          <a:ext cx="239826" cy="239826"/>
        </a:xfrm>
        <a:prstGeom prst="chord">
          <a:avLst>
            <a:gd name="adj1" fmla="val 1800000"/>
            <a:gd name="adj2" fmla="val 90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4DEFE-8055-43F0-9463-5F61F486466B}">
      <dsp:nvSpPr>
        <dsp:cNvPr id="0" name=""/>
        <dsp:cNvSpPr/>
      </dsp:nvSpPr>
      <dsp:spPr>
        <a:xfrm>
          <a:off x="362434" y="299782"/>
          <a:ext cx="886857" cy="1261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 dirty="0">
              <a:solidFill>
                <a:sysClr val="windowText" lastClr="000000"/>
              </a:solidFill>
            </a:rPr>
            <a:t>Förändrade behov gör att kriterier för kommunal hälso- och sjukvård börjar uppfyllas/ inte längre uppfylls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i="1" kern="1200" dirty="0">
              <a:solidFill>
                <a:sysClr val="windowText" lastClr="000000"/>
              </a:solidFill>
            </a:rPr>
            <a:t>Vid utskrivning från sjukhus, se särskild riktlinje</a:t>
          </a:r>
        </a:p>
      </dsp:txBody>
      <dsp:txXfrm>
        <a:off x="362434" y="299782"/>
        <a:ext cx="886857" cy="1261586"/>
      </dsp:txXfrm>
    </dsp:sp>
    <dsp:sp modelId="{CEB24284-CD5F-4831-B567-117F4290FEE1}">
      <dsp:nvSpPr>
        <dsp:cNvPr id="0" name=""/>
        <dsp:cNvSpPr/>
      </dsp:nvSpPr>
      <dsp:spPr>
        <a:xfrm>
          <a:off x="362434" y="0"/>
          <a:ext cx="886857" cy="29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b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kern="1200" dirty="0">
              <a:solidFill>
                <a:sysClr val="windowText" lastClr="000000"/>
              </a:solidFill>
            </a:rPr>
            <a:t>Initiera överföring</a:t>
          </a:r>
        </a:p>
      </dsp:txBody>
      <dsp:txXfrm>
        <a:off x="362434" y="0"/>
        <a:ext cx="886857" cy="299782"/>
      </dsp:txXfrm>
    </dsp:sp>
    <dsp:sp modelId="{90B34173-EFBA-4F4E-BB69-53D90A9F07E1}">
      <dsp:nvSpPr>
        <dsp:cNvPr id="0" name=""/>
        <dsp:cNvSpPr/>
      </dsp:nvSpPr>
      <dsp:spPr>
        <a:xfrm>
          <a:off x="1311747" y="0"/>
          <a:ext cx="299782" cy="299782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C7F59C-6934-4C94-8551-74FA2A208CB3}">
      <dsp:nvSpPr>
        <dsp:cNvPr id="0" name=""/>
        <dsp:cNvSpPr/>
      </dsp:nvSpPr>
      <dsp:spPr>
        <a:xfrm>
          <a:off x="1341725" y="29978"/>
          <a:ext cx="239826" cy="239826"/>
        </a:xfrm>
        <a:prstGeom prst="chord">
          <a:avLst>
            <a:gd name="adj1" fmla="val 0"/>
            <a:gd name="adj2" fmla="val 10800000"/>
          </a:avLst>
        </a:prstGeom>
        <a:solidFill>
          <a:schemeClr val="accent5">
            <a:hueOff val="2351486"/>
            <a:satOff val="177"/>
            <a:lumOff val="14445"/>
            <a:alphaOff val="0"/>
          </a:schemeClr>
        </a:solidFill>
        <a:ln w="25400">
          <a:solidFill>
            <a:schemeClr val="accent5">
              <a:hueOff val="2351486"/>
              <a:satOff val="177"/>
              <a:lumOff val="144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5D054C-EB06-47B6-B231-F42DB60569A7}">
      <dsp:nvSpPr>
        <dsp:cNvPr id="0" name=""/>
        <dsp:cNvSpPr/>
      </dsp:nvSpPr>
      <dsp:spPr>
        <a:xfrm>
          <a:off x="1673984" y="299782"/>
          <a:ext cx="886857" cy="1261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 dirty="0">
              <a:solidFill>
                <a:sysClr val="windowText" lastClr="000000"/>
              </a:solidFill>
            </a:rPr>
            <a:t>Planering mellan huvudmännen samt samordnad individuell plan (SIP) med den enskilde sker</a:t>
          </a:r>
        </a:p>
      </dsp:txBody>
      <dsp:txXfrm>
        <a:off x="1673984" y="299782"/>
        <a:ext cx="886857" cy="1261586"/>
      </dsp:txXfrm>
    </dsp:sp>
    <dsp:sp modelId="{EE5ED738-0DF9-4AAC-8855-18B9A578574C}">
      <dsp:nvSpPr>
        <dsp:cNvPr id="0" name=""/>
        <dsp:cNvSpPr/>
      </dsp:nvSpPr>
      <dsp:spPr>
        <a:xfrm>
          <a:off x="1673984" y="0"/>
          <a:ext cx="886857" cy="29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b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kern="1200" dirty="0">
              <a:solidFill>
                <a:sysClr val="windowText" lastClr="000000"/>
              </a:solidFill>
            </a:rPr>
            <a:t>Planera överföring</a:t>
          </a:r>
        </a:p>
      </dsp:txBody>
      <dsp:txXfrm>
        <a:off x="1673984" y="0"/>
        <a:ext cx="886857" cy="299782"/>
      </dsp:txXfrm>
    </dsp:sp>
    <dsp:sp modelId="{CFAB811D-6632-45DA-86FF-CA95B2BBDF42}">
      <dsp:nvSpPr>
        <dsp:cNvPr id="0" name=""/>
        <dsp:cNvSpPr/>
      </dsp:nvSpPr>
      <dsp:spPr>
        <a:xfrm>
          <a:off x="2623297" y="0"/>
          <a:ext cx="299782" cy="299782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B53B69-5A5B-4D78-9EF2-7942219A6DD0}">
      <dsp:nvSpPr>
        <dsp:cNvPr id="0" name=""/>
        <dsp:cNvSpPr/>
      </dsp:nvSpPr>
      <dsp:spPr>
        <a:xfrm>
          <a:off x="2653275" y="29978"/>
          <a:ext cx="239826" cy="239826"/>
        </a:xfrm>
        <a:prstGeom prst="chord">
          <a:avLst>
            <a:gd name="adj1" fmla="val 19800000"/>
            <a:gd name="adj2" fmla="val 12600000"/>
          </a:avLst>
        </a:prstGeom>
        <a:solidFill>
          <a:schemeClr val="accent5">
            <a:hueOff val="4702971"/>
            <a:satOff val="353"/>
            <a:lumOff val="28889"/>
            <a:alphaOff val="0"/>
          </a:schemeClr>
        </a:solidFill>
        <a:ln w="25400">
          <a:solidFill>
            <a:schemeClr val="accent5">
              <a:hueOff val="4702971"/>
              <a:satOff val="353"/>
              <a:lumOff val="288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3A4305-1592-4B1E-8567-7DD8FABBCB2D}">
      <dsp:nvSpPr>
        <dsp:cNvPr id="0" name=""/>
        <dsp:cNvSpPr/>
      </dsp:nvSpPr>
      <dsp:spPr>
        <a:xfrm>
          <a:off x="2985535" y="293437"/>
          <a:ext cx="886857" cy="1261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 dirty="0">
              <a:solidFill>
                <a:sysClr val="windowText" lastClr="000000"/>
              </a:solidFill>
            </a:rPr>
            <a:t>Beslut om överföring tas, en god överföring säkerställs med hjälp av checklista</a:t>
          </a:r>
        </a:p>
      </dsp:txBody>
      <dsp:txXfrm>
        <a:off x="2985535" y="293437"/>
        <a:ext cx="886857" cy="1261586"/>
      </dsp:txXfrm>
    </dsp:sp>
    <dsp:sp modelId="{DF72F0EF-6846-4168-9AC5-8F813BB6645A}">
      <dsp:nvSpPr>
        <dsp:cNvPr id="0" name=""/>
        <dsp:cNvSpPr/>
      </dsp:nvSpPr>
      <dsp:spPr>
        <a:xfrm>
          <a:off x="2985535" y="0"/>
          <a:ext cx="886857" cy="29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b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kern="1200" dirty="0">
              <a:solidFill>
                <a:sysClr val="windowText" lastClr="000000"/>
              </a:solidFill>
            </a:rPr>
            <a:t>Genomföra överföring</a:t>
          </a:r>
        </a:p>
      </dsp:txBody>
      <dsp:txXfrm>
        <a:off x="2985535" y="0"/>
        <a:ext cx="886857" cy="299782"/>
      </dsp:txXfrm>
    </dsp:sp>
    <dsp:sp modelId="{86F82516-31DA-4094-BFDC-89D480C0F9DB}">
      <dsp:nvSpPr>
        <dsp:cNvPr id="0" name=""/>
        <dsp:cNvSpPr/>
      </dsp:nvSpPr>
      <dsp:spPr>
        <a:xfrm>
          <a:off x="3934847" y="0"/>
          <a:ext cx="299782" cy="299782"/>
        </a:xfrm>
        <a:prstGeom prst="ellipse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9FE4A4-E75A-4FEA-8B20-63C5EC4D9EA6}">
      <dsp:nvSpPr>
        <dsp:cNvPr id="0" name=""/>
        <dsp:cNvSpPr/>
      </dsp:nvSpPr>
      <dsp:spPr>
        <a:xfrm>
          <a:off x="3964825" y="29978"/>
          <a:ext cx="239826" cy="239826"/>
        </a:xfrm>
        <a:prstGeom prst="chord">
          <a:avLst>
            <a:gd name="adj1" fmla="val 16200000"/>
            <a:gd name="adj2" fmla="val 16200000"/>
          </a:avLst>
        </a:prstGeom>
        <a:solidFill>
          <a:schemeClr val="accent5">
            <a:hueOff val="7054457"/>
            <a:satOff val="530"/>
            <a:lumOff val="43334"/>
            <a:alphaOff val="0"/>
          </a:schemeClr>
        </a:solidFill>
        <a:ln w="25400">
          <a:solidFill>
            <a:schemeClr val="accent5">
              <a:hueOff val="7054457"/>
              <a:satOff val="530"/>
              <a:lumOff val="4333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8C70F-C902-4F5C-864E-0262AD906007}">
      <dsp:nvSpPr>
        <dsp:cNvPr id="0" name=""/>
        <dsp:cNvSpPr/>
      </dsp:nvSpPr>
      <dsp:spPr>
        <a:xfrm>
          <a:off x="4297085" y="299782"/>
          <a:ext cx="886857" cy="12615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t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 dirty="0">
              <a:solidFill>
                <a:sysClr val="windowText" lastClr="000000"/>
              </a:solidFill>
            </a:rPr>
            <a:t>Behov följs upp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i="1" kern="1200" dirty="0">
              <a:solidFill>
                <a:sysClr val="windowText" lastClr="000000"/>
              </a:solidFill>
            </a:rPr>
            <a:t>Vid förändring, se steg 1 "Initiera överföring" </a:t>
          </a:r>
          <a:endParaRPr lang="sv-SE" sz="800" kern="1200" dirty="0">
            <a:solidFill>
              <a:sysClr val="windowText" lastClr="000000"/>
            </a:solidFill>
          </a:endParaRPr>
        </a:p>
      </dsp:txBody>
      <dsp:txXfrm>
        <a:off x="4297085" y="299782"/>
        <a:ext cx="886857" cy="1261586"/>
      </dsp:txXfrm>
    </dsp:sp>
    <dsp:sp modelId="{AA19AC2E-384A-4E1A-B4B3-CC4D13D0F51C}">
      <dsp:nvSpPr>
        <dsp:cNvPr id="0" name=""/>
        <dsp:cNvSpPr/>
      </dsp:nvSpPr>
      <dsp:spPr>
        <a:xfrm>
          <a:off x="4297085" y="0"/>
          <a:ext cx="886857" cy="299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b" anchorCtr="0"/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b="1" kern="1200" dirty="0">
              <a:solidFill>
                <a:sysClr val="windowText" lastClr="000000"/>
              </a:solidFill>
            </a:rPr>
            <a:t>Följa upp överföring</a:t>
          </a:r>
        </a:p>
      </dsp:txBody>
      <dsp:txXfrm>
        <a:off x="4297085" y="0"/>
        <a:ext cx="886857" cy="2997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#1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 val="norm"/>
      <dgm:animOne val="branch"/>
      <dgm:animLvl val="lvl"/>
    </dgm:varLst>
    <dgm:choose name="Name1">
      <dgm:if name="Name2" func="var" arg="dir" op="equ" val="norm">
        <dgm:alg type="lin">
          <dgm:param type="horzAlign" val="ctr"/>
          <dgm:param type="linDir" val="fromL"/>
          <dgm:param type="vertAlign" val="t"/>
        </dgm:alg>
      </dgm:if>
      <dgm:else name="Name3">
        <dgm:alg type="lin">
          <dgm:param type="horzAlign" val="ctr"/>
          <dgm:param type="linDir" val="from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arg="none" op="equ" val="0">
              <dgm:choose name="Name9">
                <dgm:if name="Name10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arg="none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arg="none" op="equ" val="2">
                  <dgm:shape xmlns:r="http://schemas.openxmlformats.org/officeDocument/2006/relationships" type="chord" r:blip="">
                    <dgm:adjLst>
                      <dgm:adj idx="1" val="19.47"/>
                      <dgm:adj idx="2" val="160.53"/>
                    </dgm:adjLst>
                  </dgm:shape>
                </dgm:if>
                <dgm:if name="Name13" axis="followSib" ptType="node" func="cnt" arg="none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arg="none" op="equ" val="4">
                  <dgm:shape xmlns:r="http://schemas.openxmlformats.org/officeDocument/2006/relationships" type="chord" r:blip="">
                    <dgm:adjLst>
                      <dgm:adj idx="1" val="38.87"/>
                      <dgm:adj idx="2" val="143.13"/>
                    </dgm:adjLst>
                  </dgm:shape>
                </dgm:if>
                <dgm:if name="Name15" axis="followSib" ptType="node" func="cnt" arg="none" op="equ" val="5">
                  <dgm:shape xmlns:r="http://schemas.openxmlformats.org/officeDocument/2006/relationships" type="chord" r:blip="">
                    <dgm:adjLst>
                      <dgm:adj idx="1" val="41.81"/>
                      <dgm:adj idx="2" val="138.19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"/>
                      <dgm:adj idx="2" val="134.42"/>
                    </dgm:adjLst>
                  </dgm:shape>
                </dgm:else>
              </dgm:choose>
            </dgm:if>
            <dgm:if name="Name17" axis="precedSib" ptType="node" func="cnt" arg="none" op="equ" val="1">
              <dgm:choose name="Name18">
                <dgm:if name="Name19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arg="none" op="equ" val="1">
                  <dgm:shape xmlns:r="http://schemas.openxmlformats.org/officeDocument/2006/relationships" type="chord" r:blip="">
                    <dgm:adjLst>
                      <dgm:adj idx="1" val="-19.47"/>
                      <dgm:adj idx="2" val="-160.53"/>
                    </dgm:adjLst>
                  </dgm:shape>
                </dgm:if>
                <dgm:if name="Name21" axis="followSib" ptType="node" func="cnt" arg="none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arg="none" op="equ" val="3">
                  <dgm:shape xmlns:r="http://schemas.openxmlformats.org/officeDocument/2006/relationships" type="chord" r:blip="">
                    <dgm:adjLst>
                      <dgm:adj idx="1" val="11.54"/>
                      <dgm:adj idx="2" val="168.46"/>
                    </dgm:adjLst>
                  </dgm:shape>
                </dgm:if>
                <dgm:if name="Name23" axis="followSib" ptType="node" func="cnt" arg="none" op="equ" val="4">
                  <dgm:shape xmlns:r="http://schemas.openxmlformats.org/officeDocument/2006/relationships" type="chord" r:blip="">
                    <dgm:adjLst>
                      <dgm:adj idx="1" val="19.47"/>
                      <dgm:adj idx="2" val="160.53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8"/>
                      <dgm:adj idx="2" val="154.62"/>
                    </dgm:adjLst>
                  </dgm:shape>
                </dgm:else>
              </dgm:choose>
            </dgm:if>
            <dgm:if name="Name25" axis="precedSib" ptType="node" func="cnt" arg="none" op="equ" val="2">
              <dgm:choose name="Name26">
                <dgm:if name="Name27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arg="none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arg="none" op="equ" val="2">
                  <dgm:shape xmlns:r="http://schemas.openxmlformats.org/officeDocument/2006/relationships" type="chord" r:blip="">
                    <dgm:adjLst>
                      <dgm:adj idx="1" val="-11.54"/>
                      <dgm:adj idx="2" val="-168.46"/>
                    </dgm:adjLst>
                  </dgm:shape>
                </dgm:if>
                <dgm:if name="Name30" axis="followSib" ptType="node" func="cnt" arg="none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"/>
                      <dgm:adj idx="2" val="171.79"/>
                    </dgm:adjLst>
                  </dgm:shape>
                </dgm:else>
              </dgm:choose>
            </dgm:if>
            <dgm:if name="Name32" axis="precedSib" ptType="node" func="cnt" arg="none" op="equ" val="3">
              <dgm:choose name="Name33">
                <dgm:if name="Name34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arg="none" op="equ" val="1">
                  <dgm:shape xmlns:r="http://schemas.openxmlformats.org/officeDocument/2006/relationships" type="chord" r:blip="">
                    <dgm:adjLst>
                      <dgm:adj idx="1" val="-38.87"/>
                      <dgm:adj idx="2" val="-143.13"/>
                    </dgm:adjLst>
                  </dgm:shape>
                </dgm:if>
                <dgm:if name="Name36" axis="followSib" ptType="node" func="cnt" arg="none" op="equ" val="2">
                  <dgm:shape xmlns:r="http://schemas.openxmlformats.org/officeDocument/2006/relationships" type="chord" r:blip="">
                    <dgm:adjLst>
                      <dgm:adj idx="1" val="-19.47"/>
                      <dgm:adj idx="2" val="-160.53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"/>
                      <dgm:adj idx="2" val="-171.79"/>
                    </dgm:adjLst>
                  </dgm:shape>
                </dgm:else>
              </dgm:choose>
            </dgm:if>
            <dgm:if name="Name38" axis="precedSib" ptType="node" func="cnt" arg="none" op="equ" val="4">
              <dgm:choose name="Name39">
                <dgm:if name="Name40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arg="none" op="equ" val="1">
                  <dgm:shape xmlns:r="http://schemas.openxmlformats.org/officeDocument/2006/relationships" type="chord" r:blip="">
                    <dgm:adjLst>
                      <dgm:adj idx="1" val="-41.81"/>
                      <dgm:adj idx="2" val="-138.19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8"/>
                      <dgm:adj idx="2" val="-154.62"/>
                    </dgm:adjLst>
                  </dgm:shape>
                </dgm:else>
              </dgm:choose>
            </dgm:if>
            <dgm:if name="Name43" axis="precedSib" ptType="node" func="cnt" arg="none" op="equ" val="5">
              <dgm:choose name="Name44">
                <dgm:if name="Name45" axis="followSib" ptType="node" func="cnt" arg="none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"/>
                      <dgm:adj idx="2" val="-134.42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arg="none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arg="none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utan försättsblad, med granskning, godkännande och giltighetstid_243c9791-dd99-5ff9-8076-11cbd05ea90e.dotx</Template>
  <TotalTime>0</TotalTime>
  <Pages>2</Pages>
  <Words>8</Words>
  <Characters>47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Rikard Erlandsson</cp:lastModifiedBy>
  <cp:revision>11</cp:revision>
  <cp:lastPrinted>2015-10-27T14:22:00Z</cp:lastPrinted>
  <dcterms:created xsi:type="dcterms:W3CDTF">2019-03-22T12:54:00Z</dcterms:created>
  <dcterms:modified xsi:type="dcterms:W3CDTF">2023-04-19T11:58:00Z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https://rjh.centuri.se:443/command/workflow/70159/comment</vt:lpwstr>
  </property>
  <property fmtid="{D5CDD505-2E9C-101B-9397-08002B2CF9AE}" pid="3" name="C_Approved">
    <vt:lpwstr>2023-11-01</vt:lpwstr>
  </property>
  <property fmtid="{D5CDD505-2E9C-101B-9397-08002B2CF9AE}" pid="4" name="C_ApprovedDate">
    <vt:lpwstr>2023-11-01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2024-11-01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2023-10-28</vt:lpwstr>
  </property>
  <property fmtid="{D5CDD505-2E9C-101B-9397-08002B2CF9AE}" pid="16" name="C_CreatedBy">
    <vt:lpwstr>Elsy Bäckström</vt:lpwstr>
  </property>
  <property fmtid="{D5CDD505-2E9C-101B-9397-08002B2CF9AE}" pid="17" name="C_CreatedBy_JobTitle">
    <vt:lpwstr/>
  </property>
  <property fmtid="{D5CDD505-2E9C-101B-9397-08002B2CF9AE}" pid="18" name="C_CreatedBy_WorkUnit">
    <vt:lpwstr>Hälso- och sjukvårdspolitiska avdelningen</vt:lpwstr>
  </property>
  <property fmtid="{D5CDD505-2E9C-101B-9397-08002B2CF9AE}" pid="19" name="C_CreatedBy_WorkUnitPath">
    <vt:lpwstr>Region Jämtland Härjedalen / Regionstab / Hälso- och sjukvårdspolitiska avdelningen</vt:lpwstr>
  </property>
  <property fmtid="{D5CDD505-2E9C-101B-9397-08002B2CF9AE}" pid="20" name="C_CreatedDate">
    <vt:lpwstr>2023-10-28</vt:lpwstr>
  </property>
  <property fmtid="{D5CDD505-2E9C-101B-9397-08002B2CF9AE}" pid="21" name="C_Description">
    <vt:lpwstr>Gemensam rutin beslutad av Fredagsgrupp,
en</vt:lpwstr>
  </property>
  <property fmtid="{D5CDD505-2E9C-101B-9397-08002B2CF9AE}" pid="22" name="C_DocumentNumber">
    <vt:lpwstr>70159-2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https://rjh.centuri.se:443/RegNo/70159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https://rjh.centuri.se:443/Compare/70159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Elsy Bäckström</vt:lpwstr>
  </property>
  <property fmtid="{D5CDD505-2E9C-101B-9397-08002B2CF9AE}" pid="41" name="C_Owners">
    <vt:lpwstr>Elsy Bäckström</vt:lpwstr>
  </property>
  <property fmtid="{D5CDD505-2E9C-101B-9397-08002B2CF9AE}" pid="42" name="C_Owner_Email">
    <vt:lpwstr>elsy.backstrom@regionjh.se</vt:lpwstr>
  </property>
  <property fmtid="{D5CDD505-2E9C-101B-9397-08002B2CF9AE}" pid="43" name="C_Owner_FamilyName">
    <vt:lpwstr>Bäckström</vt:lpwstr>
  </property>
  <property fmtid="{D5CDD505-2E9C-101B-9397-08002B2CF9AE}" pid="44" name="C_Owner_GivenName">
    <vt:lpwstr>Elsy</vt:lpwstr>
  </property>
  <property fmtid="{D5CDD505-2E9C-101B-9397-08002B2CF9AE}" pid="45" name="C_Owner_JobTitle">
    <vt:lpwstr/>
  </property>
  <property fmtid="{D5CDD505-2E9C-101B-9397-08002B2CF9AE}" pid="46" name="C_Owner_UserName">
    <vt:lpwstr>elba2</vt:lpwstr>
  </property>
  <property fmtid="{D5CDD505-2E9C-101B-9397-08002B2CF9AE}" pid="47" name="C_Owner_WorkUnit">
    <vt:lpwstr>Hälso- och sjukvårdspolitiska avdelningen</vt:lpwstr>
  </property>
  <property fmtid="{D5CDD505-2E9C-101B-9397-08002B2CF9AE}" pid="48" name="C_Owner_WorkUnitPath">
    <vt:lpwstr>Region Jämtland Härjedalen / Regionstab / Hälso- och sjukvårdspolitiska avdelningen</vt:lpwstr>
  </property>
  <property fmtid="{D5CDD505-2E9C-101B-9397-08002B2CF9AE}" pid="49" name="C_Owner_WorkUnit_ExternalId">
    <vt:lpwstr/>
  </property>
  <property fmtid="{D5CDD505-2E9C-101B-9397-08002B2CF9AE}" pid="50" name="C_RegistrationNumber">
    <vt:lpwstr>70159</vt:lpwstr>
  </property>
  <property fmtid="{D5CDD505-2E9C-101B-9397-08002B2CF9AE}" pid="51" name="C_RegistrationNumberId">
    <vt:lpwstr>f977a20c-cdba-4907-ad20-91d1b04c4a48</vt:lpwstr>
  </property>
  <property fmtid="{D5CDD505-2E9C-101B-9397-08002B2CF9AE}" pid="52" name="C_RegNo">
    <vt:lpwstr>70159-2</vt:lpwstr>
  </property>
  <property fmtid="{D5CDD505-2E9C-101B-9397-08002B2CF9AE}" pid="53" name="C_Restricted">
    <vt:lpwstr>False</vt:lpwstr>
  </property>
  <property fmtid="{D5CDD505-2E9C-101B-9397-08002B2CF9AE}" pid="54" name="C_Reviewed">
    <vt:lpwstr>2023-10-30</vt:lpwstr>
  </property>
  <property fmtid="{D5CDD505-2E9C-101B-9397-08002B2CF9AE}" pid="55" name="C_ReviewedDate">
    <vt:lpwstr>2023-10-30</vt:lpwstr>
  </property>
  <property fmtid="{D5CDD505-2E9C-101B-9397-08002B2CF9AE}" pid="56" name="C_Reviewers">
    <vt:lpwstr>Jessica Isaksson</vt:lpwstr>
  </property>
  <property fmtid="{D5CDD505-2E9C-101B-9397-08002B2CF9AE}" pid="57" name="C_Reviewers_JobTitles">
    <vt:lpwstr/>
  </property>
  <property fmtid="{D5CDD505-2E9C-101B-9397-08002B2CF9AE}" pid="58" name="C_Reviewers_WorkUnits">
    <vt:lpwstr>Hälso- och sjukvårdspolitiska avdelningen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Övergripande vårdadministrativa rutiner, Primärvård vårdadministrativa rutiner, Allmänna vårdadministrativa rutiner, Hemsjukvårdsavtal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 informationsöverföring mellan vårdgivare på primärvårdsnivå</vt:lpwstr>
  </property>
  <property fmtid="{D5CDD505-2E9C-101B-9397-08002B2CF9AE}" pid="66" name="C_UpdatedWhen">
    <vt:lpwstr>2023-11-01</vt:lpwstr>
  </property>
  <property fmtid="{D5CDD505-2E9C-101B-9397-08002B2CF9AE}" pid="67" name="C_UpdatedWhenDate">
    <vt:lpwstr>2023-11-01</vt:lpwstr>
  </property>
  <property fmtid="{D5CDD505-2E9C-101B-9397-08002B2CF9AE}" pid="68" name="C_ValidFrom">
    <vt:lpwstr>2023-11-01</vt:lpwstr>
  </property>
  <property fmtid="{D5CDD505-2E9C-101B-9397-08002B2CF9AE}" pid="69" name="C_ValidFromDate">
    <vt:lpwstr>2023-11-01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2d33817c-bf1f-4d9a-b8ce-548cc1a882dc</vt:lpwstr>
  </property>
  <property fmtid="{D5CDD505-2E9C-101B-9397-08002B2CF9AE}" pid="75" name="C_WorkUnit">
    <vt:lpwstr>Hälso- och sjukvårdspolitiska avdelningen</vt:lpwstr>
  </property>
  <property fmtid="{D5CDD505-2E9C-101B-9397-08002B2CF9AE}" pid="76" name="C_WorkUnitPath">
    <vt:lpwstr>Region Jämtland Härjedalen / Regionstab / Hälso- och sjukvårdspolitiska avdelningen</vt:lpwstr>
  </property>
</Properties>
</file>