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8B0837" w:rsidP="00CD049E" w14:paraId="0EA444C2" w14:textId="77777777">
      <w:pPr>
        <w:pStyle w:val="Titel"/>
      </w:pPr>
      <w:r>
        <w:fldChar w:fldCharType="begin"/>
      </w:r>
      <w:r>
        <w:instrText xml:space="preserve"> DOCPROPERTY C_Title \* MERGEFORMAT \* FirstCap </w:instrText>
      </w:r>
      <w:r>
        <w:fldChar w:fldCharType="separate"/>
      </w:r>
      <w:r>
        <w:t>Frågor och svar medicinsk fotvård</w:t>
      </w:r>
      <w:r>
        <w:fldChar w:fldCharType="end"/>
      </w:r>
    </w:p>
    <w:p w:rsidR="00D87473" w:rsidP="00D87473" w14:paraId="4EEE754E" w14:textId="77777777"/>
    <w:p w:rsidR="00D87473" w:rsidP="00D87473" w14:paraId="2D171F55" w14:textId="77777777">
      <w:r w:rsidRPr="00D87473">
        <w:rPr>
          <w:b/>
        </w:rPr>
        <w:t>Får vi debitera patienter om de uteblir från ett besök</w:t>
      </w:r>
      <w:r w:rsidRPr="00444940">
        <w:rPr>
          <w:b/>
        </w:rPr>
        <w:t>?</w:t>
      </w:r>
    </w:p>
    <w:p w:rsidR="00D87473" w:rsidP="00D87473" w14:paraId="6B19CC3B" w14:textId="28699E20">
      <w:r>
        <w:t xml:space="preserve">Ja, patienten debiteras med 300 kronor. Det gäller även om besöket skulle varit avgiftsfritt eller har en lägre avgift. Mer info om avgifter hittar du i </w:t>
      </w:r>
      <w:hyperlink r:id="rId5" w:history="1">
        <w:r w:rsidRPr="009717E9">
          <w:rPr>
            <w:rStyle w:val="Hyperlink"/>
          </w:rPr>
          <w:t>avgift</w:t>
        </w:r>
        <w:r w:rsidRPr="009717E9">
          <w:rPr>
            <w:rStyle w:val="Hyperlink"/>
          </w:rPr>
          <w:t>shandboken</w:t>
        </w:r>
      </w:hyperlink>
      <w:r>
        <w:t>.</w:t>
      </w:r>
    </w:p>
    <w:p w:rsidR="00D87473" w:rsidP="00D87473" w14:paraId="57BCD0CB" w14:textId="77777777"/>
    <w:p w:rsidR="00444940" w:rsidRPr="00444940" w:rsidP="00D87473" w14:paraId="01A2E22D" w14:textId="77777777">
      <w:pPr>
        <w:rPr>
          <w:b/>
        </w:rPr>
      </w:pPr>
      <w:r w:rsidRPr="00444940">
        <w:rPr>
          <w:b/>
        </w:rPr>
        <w:t>Om jag som fotvårdare föreläser på uppdrag av en hälsocentral hur fakturerar jag då?</w:t>
      </w:r>
    </w:p>
    <w:p w:rsidR="00926476" w:rsidP="00D87473" w14:paraId="60CB9770" w14:textId="77777777">
      <w:r>
        <w:t>Skicka en manuell faktura till berörd hälsocentral. Fakturan ska inte skickas i PriComp</w:t>
      </w:r>
    </w:p>
    <w:p w:rsidR="00926476" w:rsidP="00D87473" w14:paraId="7D7D7B47" w14:textId="77777777"/>
    <w:p w:rsidR="00926476" w:rsidP="00D87473" w14:paraId="51EF450F" w14:textId="77777777">
      <w:pPr>
        <w:rPr>
          <w:b/>
          <w:bCs/>
        </w:rPr>
      </w:pPr>
      <w:r w:rsidRPr="00926476">
        <w:rPr>
          <w:b/>
          <w:bCs/>
        </w:rPr>
        <w:t>Vad gör jag om det kommer remiss p</w:t>
      </w:r>
      <w:r w:rsidRPr="00926476">
        <w:rPr>
          <w:b/>
          <w:bCs/>
        </w:rPr>
        <w:t>å fler än fyra behandlingar</w:t>
      </w:r>
      <w:r>
        <w:rPr>
          <w:b/>
          <w:bCs/>
        </w:rPr>
        <w:t xml:space="preserve"> per år</w:t>
      </w:r>
      <w:r w:rsidRPr="00926476">
        <w:rPr>
          <w:b/>
          <w:bCs/>
        </w:rPr>
        <w:t xml:space="preserve"> på en patient?</w:t>
      </w:r>
    </w:p>
    <w:p w:rsidR="00926476" w:rsidP="00926476" w14:paraId="63392A70" w14:textId="77777777">
      <w:r>
        <w:t>Om möjligt kontrollera med chefen vid den remitterande mottagningen om de godkänt remissen alternativt återsänd remissen för skriftligt godkännande av vederbörande chef. Anteckna på remissen vem som godkänt</w:t>
      </w:r>
      <w:r>
        <w:t xml:space="preserve"> uppdraget.</w:t>
      </w:r>
    </w:p>
    <w:p w:rsidR="00926476" w:rsidP="00926476" w14:paraId="231DEA4C" w14:textId="77777777">
      <w:r>
        <w:t>I förkommande fall ska manuell faktura skickas till den remitterande mottagningen.</w:t>
      </w:r>
    </w:p>
    <w:p w:rsidR="00444940" w:rsidP="00D87473" w14:paraId="4DB236C2" w14:textId="77777777"/>
    <w:p w:rsidR="00444940" w:rsidRPr="00444940" w:rsidP="00D87473" w14:paraId="48EB7F73" w14:textId="77777777">
      <w:pPr>
        <w:rPr>
          <w:b/>
        </w:rPr>
      </w:pPr>
      <w:r w:rsidRPr="00444940">
        <w:rPr>
          <w:b/>
        </w:rPr>
        <w:t>Det händer att det kommer remisser på andra diagnosgrupper än</w:t>
      </w:r>
      <w:r w:rsidR="002526DD">
        <w:rPr>
          <w:b/>
        </w:rPr>
        <w:t xml:space="preserve"> psoriasis,</w:t>
      </w:r>
      <w:r w:rsidRPr="00444940">
        <w:rPr>
          <w:b/>
        </w:rPr>
        <w:t xml:space="preserve"> diabetes, reumatiker och arteriell insufficiens, hur ska de besöken debiteras?</w:t>
      </w:r>
    </w:p>
    <w:p w:rsidR="008C59F8" w:rsidP="00926476" w14:paraId="0D8549DA" w14:textId="77777777">
      <w:r>
        <w:t xml:space="preserve">Avtalet </w:t>
      </w:r>
      <w:r>
        <w:t xml:space="preserve">avser endast ovan beskrivna grupper men om fotvårdaren har tid och möjlighet kan dessa besök godtas. </w:t>
      </w:r>
    </w:p>
    <w:p w:rsidR="00926476" w:rsidP="00926476" w14:paraId="4D6EF953" w14:textId="53E2D2BE">
      <w:r>
        <w:t xml:space="preserve">I förekommande fall ska </w:t>
      </w:r>
      <w:r>
        <w:t xml:space="preserve">kontroll ske med chefen vid den remitterande mottagningen </w:t>
      </w:r>
      <w:r w:rsidR="008C59F8">
        <w:t>för ett</w:t>
      </w:r>
      <w:r>
        <w:t xml:space="preserve"> godkän</w:t>
      </w:r>
      <w:r w:rsidR="008C59F8">
        <w:t>nande av</w:t>
      </w:r>
      <w:r>
        <w:t xml:space="preserve"> remissen och det medicinska behovet, </w:t>
      </w:r>
      <w:r>
        <w:t>alternativt återsänd remissen</w:t>
      </w:r>
      <w:r>
        <w:t xml:space="preserve"> för skriftligt godkännande av vederbörande chef. Anteckna på remissen vem som godkänt uppdraget.</w:t>
      </w:r>
    </w:p>
    <w:p w:rsidR="00926476" w:rsidP="00926476" w14:paraId="355FC9C8" w14:textId="77777777">
      <w:r>
        <w:t>Vid dessa fall ska manuell faktura skickas till den remitterande mottagningen.</w:t>
      </w:r>
    </w:p>
    <w:p w:rsidR="00C2694D" w:rsidP="00D87473" w14:paraId="36CCD553" w14:textId="77777777"/>
    <w:p w:rsidR="00C2694D" w:rsidRPr="000C73F6" w:rsidP="00D87473" w14:paraId="6B20988F" w14:textId="77777777">
      <w:pPr>
        <w:rPr>
          <w:b/>
        </w:rPr>
      </w:pPr>
      <w:r w:rsidRPr="000C73F6">
        <w:rPr>
          <w:b/>
        </w:rPr>
        <w:t>Får jag ta emot remisser på patienter som är folkbokförda utanför Jämtlands lä</w:t>
      </w:r>
      <w:r w:rsidRPr="000C73F6">
        <w:rPr>
          <w:b/>
        </w:rPr>
        <w:t xml:space="preserve">n? Hur tar jag i så fall betalt för besöket? </w:t>
      </w:r>
    </w:p>
    <w:p w:rsidR="00C406C6" w:rsidP="00D87473" w14:paraId="5C8983C2" w14:textId="76A6951C">
      <w:r>
        <w:t xml:space="preserve">Ja, från 2015 gäller Patientlagen som innebär att </w:t>
      </w:r>
      <w:r w:rsidR="000C73F6">
        <w:t>medborgarna</w:t>
      </w:r>
      <w:r>
        <w:t xml:space="preserve"> har rätt att söka öppenvård vart man vill i Sverige. </w:t>
      </w:r>
      <w:r w:rsidR="000C73F6">
        <w:t>Dessa besök läggs in som besök i PriComp.</w:t>
      </w:r>
      <w:r>
        <w:t xml:space="preserve"> Region Jämtland Härjedalens regelverk gäller även för utomlänsbesök. </w:t>
      </w:r>
    </w:p>
    <w:p w:rsidR="00C406C6" w:rsidP="00D87473" w14:paraId="22909334" w14:textId="77777777"/>
    <w:p w:rsidR="00C406C6" w:rsidRPr="00C406C6" w:rsidP="00D87473" w14:paraId="1F6BF0AF" w14:textId="77777777">
      <w:pPr>
        <w:rPr>
          <w:b/>
        </w:rPr>
      </w:pPr>
      <w:r w:rsidRPr="00C406C6">
        <w:rPr>
          <w:b/>
        </w:rPr>
        <w:t>Från 2017 är besök för de som är 85 år och äldre ko</w:t>
      </w:r>
      <w:r w:rsidRPr="00C406C6">
        <w:rPr>
          <w:b/>
        </w:rPr>
        <w:t>stnadsfria. Innebär det att alla över 85 år får gratis fotvård?</w:t>
      </w:r>
    </w:p>
    <w:p w:rsidR="00C406C6" w:rsidP="00D87473" w14:paraId="0AFD254C" w14:textId="4C221B1C">
      <w:r>
        <w:t xml:space="preserve">Det är fortfarande för de med remiss inom diagnosgrupperna psoriasis, </w:t>
      </w:r>
      <w:r>
        <w:t>diabetes, reumatism samt arteriell insufficiens som detta gäller.</w:t>
      </w:r>
    </w:p>
    <w:p w:rsidR="00C406C6" w:rsidP="00D87473" w14:paraId="2C8C7F2C" w14:textId="77777777"/>
    <w:p w:rsidR="00C406C6" w:rsidP="00D87473" w14:paraId="24F7750E" w14:textId="77777777"/>
    <w:p w:rsidR="00444940" w:rsidRPr="00D87473" w:rsidP="00D87473" w14:paraId="44526B29" w14:textId="77777777">
      <w:r>
        <w:t xml:space="preserve">  </w:t>
      </w:r>
    </w:p>
    <w:p w:rsidR="008B0837" w:rsidP="006F0086" w14:paraId="28E5CBE7" w14:textId="77777777">
      <w:pPr>
        <w:pStyle w:val="Sidhuvud7vnster"/>
      </w:pPr>
    </w:p>
    <w:sectPr w:rsidSect="001C7A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02" w:right="1701" w:bottom="2098" w:left="1701" w:header="73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61E0E05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0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"/>
      <w:gridCol w:w="3256"/>
      <w:gridCol w:w="4262"/>
      <w:gridCol w:w="986"/>
      <w:gridCol w:w="852"/>
    </w:tblGrid>
    <w:tr w14:paraId="76C696B4" w14:textId="77777777" w:rsidTr="00F45001">
      <w:tblPrEx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64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F45001" w14:paraId="575BA5FF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71FC1ACC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6F9D0B47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7DFCBB75" w14:textId="77777777" w:rsidTr="00F45001">
      <w:tblPrEx>
        <w:tblW w:w="9923" w:type="dxa"/>
        <w:tblInd w:w="-567" w:type="dxa"/>
        <w:tblLook w:val="04A0"/>
      </w:tblPrEx>
      <w:trPr>
        <w:trHeight w:val="263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975D5F" w14:paraId="3B907798" w14:textId="77777777">
          <w:pPr>
            <w:spacing w:after="100" w:line="26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3048D3F8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74F88B16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01E2040B" w14:textId="77777777" w:rsidTr="00F45001">
      <w:tblPrEx>
        <w:tblW w:w="9923" w:type="dxa"/>
        <w:tblInd w:w="-567" w:type="dxa"/>
        <w:tblLook w:val="04A0"/>
      </w:tblPrEx>
      <w:trPr>
        <w:gridBefore w:val="1"/>
        <w:gridAfter w:val="1"/>
        <w:wBefore w:w="567" w:type="dxa"/>
        <w:wAfter w:w="852" w:type="dxa"/>
      </w:trPr>
      <w:tc>
        <w:tcPr>
          <w:tcW w:w="8504" w:type="dxa"/>
          <w:gridSpan w:val="3"/>
          <w:tcMar>
            <w:left w:w="0" w:type="dxa"/>
            <w:right w:w="0" w:type="dxa"/>
          </w:tcMar>
        </w:tcPr>
        <w:p w:rsidR="00F45001" w:rsidRPr="00975D5F" w:rsidP="00F45001" w14:paraId="63B06A11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975D5F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 xml:space="preserve">Original lagras och godkänns elektroniskt. Utskrifter gäller </w:t>
          </w:r>
          <w:r w:rsidRPr="00975D5F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endast efter verifiering mot systemet att utgåvan fortfarande är giltig.</w:t>
          </w:r>
        </w:p>
      </w:tc>
    </w:tr>
  </w:tbl>
  <w:p w:rsidR="00F45001" w:rsidRPr="00F45001" w:rsidP="00975D5F" w14:paraId="56C1C2C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3C716C2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7BBF20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5907FA16" w14:textId="77777777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1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39DCD7F6" w14:textId="77777777" w:rsidTr="00D86807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975D5F" w:rsidP="00982122" w14:paraId="22120851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2043A6" w:rsidRPr="00975D5F" w:rsidP="004D76C0" w14:paraId="28D5DB9A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C_Workflow \* MERGEFORMAT \*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Upper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MINNESANTECKNING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975D5F" w:rsidP="004D76C0" w14:paraId="2F56640F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C_Title \* MERGEFORMAT 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Frågor och svar medicinsk fotvård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17789C" w:rsidRPr="00975D5F" w:rsidP="004D76C0" w14:paraId="2049675F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5A7792" w:rsidRPr="00975D5F" w:rsidP="005C5B00" w14:paraId="3B0F6BC6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instrText xml:space="preserve"> PAGE  \* Arabic  \* MERGEFORMAT </w:instrTex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(</w: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instrText xml:space="preserve"> NUMPAGES  \* Arabic  \* MERGEFORMAT </w:instrTex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975D5F" w:rsidR="00975D5F">
            <w:rPr>
              <w:rFonts w:asciiTheme="majorHAnsi" w:hAnsiTheme="majorHAnsi" w:cstheme="minorHAnsi"/>
              <w:noProof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)</w:t>
          </w:r>
        </w:p>
        <w:p w:rsidR="006C2C5F" w:rsidRPr="00975D5F" w:rsidP="006C2C5F" w14:paraId="59A6509D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DOCUMENTNUMBER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\* 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\*Upper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42865-4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3E692A" w:rsidRPr="00975D5F" w:rsidP="005C5B00" w14:paraId="5C6F6E07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</w:tr>
    <w:tr w14:paraId="7E95E4B3" w14:textId="77777777" w:rsidTr="00D86807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F965BD" w:rsidRPr="008877DB" w:rsidP="00F965BD" w14:paraId="6855D4E7" w14:textId="77777777">
          <w:pPr>
            <w:pStyle w:val="Header"/>
            <w:rPr>
              <w:rFonts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fldChar w:fldCharType="begin"/>
          </w:r>
          <w:r>
            <w:rPr>
              <w:rFonts w:cstheme="minorHAnsi"/>
              <w:color w:val="7F7F7F"/>
              <w:sz w:val="13"/>
            </w:rPr>
            <w:instrText xml:space="preserve"> DOCPROPERTY C_WorkUnit \* MERGEFORMAT </w:instrText>
          </w:r>
          <w:r>
            <w:rPr>
              <w:rFonts w:cstheme="minorHAnsi"/>
              <w:color w:val="7F7F7F"/>
              <w:sz w:val="13"/>
            </w:rPr>
            <w:fldChar w:fldCharType="separate"/>
          </w:r>
          <w:r>
            <w:rPr>
              <w:rFonts w:cstheme="minorHAnsi"/>
              <w:color w:val="7F7F7F"/>
              <w:sz w:val="13"/>
            </w:rPr>
            <w:t>Beställarenheten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  <w:p w:rsidR="006C2C5F" w:rsidRPr="00975D5F" w:rsidP="006C2C5F" w14:paraId="3FD58845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OWNER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</w:instrText>
          </w:r>
          <w:r w:rsidR="00F14DD7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14DD7">
            <w:rPr>
              <w:rFonts w:asciiTheme="majorHAnsi" w:hAnsiTheme="majorHAnsi"/>
              <w:color w:val="7F7F7F"/>
              <w:sz w:val="13"/>
            </w:rPr>
            <w:instrText>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Lena Weinstock Sved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6C2C5F" w:rsidRPr="00822C0F" w:rsidP="006C2C5F" w14:paraId="7DD99D8C" w14:textId="77777777">
          <w:pPr>
            <w:pStyle w:val="Sidhuvud9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6C2C5F" w:rsidRPr="00822C0F" w:rsidP="006C2C5F" w14:paraId="207E05F0" w14:textId="77777777">
          <w:pPr>
            <w:pStyle w:val="Sidhuvud7vnster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6C2C5F" w:rsidRPr="00822C0F" w:rsidP="006C2C5F" w14:paraId="1DB68841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  <w:lang w:val="en-US"/>
            </w:rPr>
          </w:pPr>
        </w:p>
      </w:tc>
    </w:tr>
  </w:tbl>
  <w:p w:rsidR="00E47EFD" w:rsidRPr="00822C0F" w:rsidP="00982122" w14:paraId="5773A4FB" w14:textId="77777777">
    <w:pPr>
      <w:pStyle w:val="Sidhuvudsidnumrering-RJH"/>
      <w:ind w:right="-907"/>
      <w:rPr>
        <w:color w:val="4D4D4D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19A32685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5F"/>
    <w:rsid w:val="00003DD7"/>
    <w:rsid w:val="000364F5"/>
    <w:rsid w:val="0004443D"/>
    <w:rsid w:val="000559F7"/>
    <w:rsid w:val="00060C2E"/>
    <w:rsid w:val="00077AB2"/>
    <w:rsid w:val="0009433F"/>
    <w:rsid w:val="000956D3"/>
    <w:rsid w:val="000A38B7"/>
    <w:rsid w:val="000B7CDE"/>
    <w:rsid w:val="000C2EF5"/>
    <w:rsid w:val="000C4469"/>
    <w:rsid w:val="000C73F6"/>
    <w:rsid w:val="00104041"/>
    <w:rsid w:val="001121C1"/>
    <w:rsid w:val="00117EB6"/>
    <w:rsid w:val="00121764"/>
    <w:rsid w:val="00136754"/>
    <w:rsid w:val="00140B93"/>
    <w:rsid w:val="0017789C"/>
    <w:rsid w:val="0018483D"/>
    <w:rsid w:val="00190C5E"/>
    <w:rsid w:val="001B0D52"/>
    <w:rsid w:val="001B1282"/>
    <w:rsid w:val="001B58E8"/>
    <w:rsid w:val="001B7097"/>
    <w:rsid w:val="001B71DC"/>
    <w:rsid w:val="001E1BEB"/>
    <w:rsid w:val="002043A6"/>
    <w:rsid w:val="00217CC4"/>
    <w:rsid w:val="0022259F"/>
    <w:rsid w:val="00225FFD"/>
    <w:rsid w:val="0024266E"/>
    <w:rsid w:val="00242BFD"/>
    <w:rsid w:val="002526DD"/>
    <w:rsid w:val="0025598C"/>
    <w:rsid w:val="0025719F"/>
    <w:rsid w:val="0026281E"/>
    <w:rsid w:val="00275969"/>
    <w:rsid w:val="00275CC7"/>
    <w:rsid w:val="00280384"/>
    <w:rsid w:val="00293FE9"/>
    <w:rsid w:val="002E598A"/>
    <w:rsid w:val="002E7947"/>
    <w:rsid w:val="002F00BE"/>
    <w:rsid w:val="00306959"/>
    <w:rsid w:val="00310DCB"/>
    <w:rsid w:val="0031484C"/>
    <w:rsid w:val="003151F4"/>
    <w:rsid w:val="003270B9"/>
    <w:rsid w:val="0035326B"/>
    <w:rsid w:val="00360B84"/>
    <w:rsid w:val="00375A00"/>
    <w:rsid w:val="003841CF"/>
    <w:rsid w:val="003B00D6"/>
    <w:rsid w:val="003E692A"/>
    <w:rsid w:val="003F5483"/>
    <w:rsid w:val="003F6EEC"/>
    <w:rsid w:val="003F700D"/>
    <w:rsid w:val="00416A86"/>
    <w:rsid w:val="004326EB"/>
    <w:rsid w:val="004446DE"/>
    <w:rsid w:val="00444940"/>
    <w:rsid w:val="00447366"/>
    <w:rsid w:val="0045201F"/>
    <w:rsid w:val="0045632E"/>
    <w:rsid w:val="004569FA"/>
    <w:rsid w:val="0046708B"/>
    <w:rsid w:val="00475373"/>
    <w:rsid w:val="00486302"/>
    <w:rsid w:val="004D683C"/>
    <w:rsid w:val="004D76C0"/>
    <w:rsid w:val="004F0685"/>
    <w:rsid w:val="004F29E8"/>
    <w:rsid w:val="004F462C"/>
    <w:rsid w:val="005012B8"/>
    <w:rsid w:val="00531BB9"/>
    <w:rsid w:val="00537E25"/>
    <w:rsid w:val="00544271"/>
    <w:rsid w:val="005446D5"/>
    <w:rsid w:val="00544C1D"/>
    <w:rsid w:val="0054659F"/>
    <w:rsid w:val="00560E21"/>
    <w:rsid w:val="00562738"/>
    <w:rsid w:val="005831EF"/>
    <w:rsid w:val="005939B5"/>
    <w:rsid w:val="00594684"/>
    <w:rsid w:val="005A49D5"/>
    <w:rsid w:val="005A7792"/>
    <w:rsid w:val="005B4D71"/>
    <w:rsid w:val="005C103C"/>
    <w:rsid w:val="005C5B00"/>
    <w:rsid w:val="005D5073"/>
    <w:rsid w:val="0061408B"/>
    <w:rsid w:val="00635184"/>
    <w:rsid w:val="00636904"/>
    <w:rsid w:val="006378DD"/>
    <w:rsid w:val="0064178B"/>
    <w:rsid w:val="006456FA"/>
    <w:rsid w:val="006759FC"/>
    <w:rsid w:val="006869DF"/>
    <w:rsid w:val="006B4615"/>
    <w:rsid w:val="006C2C5F"/>
    <w:rsid w:val="006D4CA5"/>
    <w:rsid w:val="006F0086"/>
    <w:rsid w:val="0073162A"/>
    <w:rsid w:val="0074542B"/>
    <w:rsid w:val="00747533"/>
    <w:rsid w:val="00755B00"/>
    <w:rsid w:val="00765F42"/>
    <w:rsid w:val="00770681"/>
    <w:rsid w:val="00771348"/>
    <w:rsid w:val="0079072D"/>
    <w:rsid w:val="00795451"/>
    <w:rsid w:val="007C6633"/>
    <w:rsid w:val="007E478A"/>
    <w:rsid w:val="007E4D01"/>
    <w:rsid w:val="007F21C4"/>
    <w:rsid w:val="007F3EEE"/>
    <w:rsid w:val="007F7906"/>
    <w:rsid w:val="0080591F"/>
    <w:rsid w:val="008212A3"/>
    <w:rsid w:val="00822C0F"/>
    <w:rsid w:val="0082473C"/>
    <w:rsid w:val="00826305"/>
    <w:rsid w:val="008350E1"/>
    <w:rsid w:val="00844616"/>
    <w:rsid w:val="00844C39"/>
    <w:rsid w:val="008463CA"/>
    <w:rsid w:val="00854E4A"/>
    <w:rsid w:val="008715B0"/>
    <w:rsid w:val="00872913"/>
    <w:rsid w:val="00885DE1"/>
    <w:rsid w:val="008877DB"/>
    <w:rsid w:val="00893966"/>
    <w:rsid w:val="008B0837"/>
    <w:rsid w:val="008B4E31"/>
    <w:rsid w:val="008C59F8"/>
    <w:rsid w:val="0090350E"/>
    <w:rsid w:val="009057ED"/>
    <w:rsid w:val="009112F5"/>
    <w:rsid w:val="00926476"/>
    <w:rsid w:val="00934B35"/>
    <w:rsid w:val="00940225"/>
    <w:rsid w:val="0095109C"/>
    <w:rsid w:val="00952645"/>
    <w:rsid w:val="009550DA"/>
    <w:rsid w:val="00963A91"/>
    <w:rsid w:val="009717E9"/>
    <w:rsid w:val="00975D5F"/>
    <w:rsid w:val="00982122"/>
    <w:rsid w:val="00985EE2"/>
    <w:rsid w:val="009B6439"/>
    <w:rsid w:val="009C60CD"/>
    <w:rsid w:val="009D3F94"/>
    <w:rsid w:val="009E07A4"/>
    <w:rsid w:val="009E5178"/>
    <w:rsid w:val="009F5473"/>
    <w:rsid w:val="00A02232"/>
    <w:rsid w:val="00A039E9"/>
    <w:rsid w:val="00A17C9B"/>
    <w:rsid w:val="00A20DC9"/>
    <w:rsid w:val="00A31534"/>
    <w:rsid w:val="00A52F84"/>
    <w:rsid w:val="00A56EED"/>
    <w:rsid w:val="00A67FE1"/>
    <w:rsid w:val="00A74E39"/>
    <w:rsid w:val="00A770F3"/>
    <w:rsid w:val="00A819AD"/>
    <w:rsid w:val="00A9556D"/>
    <w:rsid w:val="00AB302B"/>
    <w:rsid w:val="00AB467A"/>
    <w:rsid w:val="00AB5EA8"/>
    <w:rsid w:val="00AC41A4"/>
    <w:rsid w:val="00AD393A"/>
    <w:rsid w:val="00AD61E2"/>
    <w:rsid w:val="00AE6EA9"/>
    <w:rsid w:val="00AF5970"/>
    <w:rsid w:val="00AF71DC"/>
    <w:rsid w:val="00B21F90"/>
    <w:rsid w:val="00B27756"/>
    <w:rsid w:val="00B328D6"/>
    <w:rsid w:val="00B347B4"/>
    <w:rsid w:val="00B348C6"/>
    <w:rsid w:val="00B6296F"/>
    <w:rsid w:val="00B87B4F"/>
    <w:rsid w:val="00BC0851"/>
    <w:rsid w:val="00BC6657"/>
    <w:rsid w:val="00BE1AD0"/>
    <w:rsid w:val="00BE2068"/>
    <w:rsid w:val="00BE39E8"/>
    <w:rsid w:val="00BE6E2C"/>
    <w:rsid w:val="00BE7284"/>
    <w:rsid w:val="00BF74CB"/>
    <w:rsid w:val="00C010BC"/>
    <w:rsid w:val="00C1280A"/>
    <w:rsid w:val="00C2694D"/>
    <w:rsid w:val="00C348DB"/>
    <w:rsid w:val="00C406C6"/>
    <w:rsid w:val="00C83701"/>
    <w:rsid w:val="00C949DA"/>
    <w:rsid w:val="00C95FF0"/>
    <w:rsid w:val="00CB5EBF"/>
    <w:rsid w:val="00CC55ED"/>
    <w:rsid w:val="00CD049E"/>
    <w:rsid w:val="00CD0A1E"/>
    <w:rsid w:val="00D04789"/>
    <w:rsid w:val="00D14DDB"/>
    <w:rsid w:val="00D21159"/>
    <w:rsid w:val="00D22B89"/>
    <w:rsid w:val="00D27B3D"/>
    <w:rsid w:val="00D411C6"/>
    <w:rsid w:val="00D46D41"/>
    <w:rsid w:val="00D553E0"/>
    <w:rsid w:val="00D57221"/>
    <w:rsid w:val="00D70829"/>
    <w:rsid w:val="00D7086E"/>
    <w:rsid w:val="00D86807"/>
    <w:rsid w:val="00D87473"/>
    <w:rsid w:val="00D93BBF"/>
    <w:rsid w:val="00D93CB7"/>
    <w:rsid w:val="00D969C7"/>
    <w:rsid w:val="00DA107F"/>
    <w:rsid w:val="00DA47E7"/>
    <w:rsid w:val="00DC2069"/>
    <w:rsid w:val="00DC75E3"/>
    <w:rsid w:val="00DD0DBC"/>
    <w:rsid w:val="00DE67D1"/>
    <w:rsid w:val="00E2003B"/>
    <w:rsid w:val="00E33AE4"/>
    <w:rsid w:val="00E42AE0"/>
    <w:rsid w:val="00E47EFD"/>
    <w:rsid w:val="00E5537A"/>
    <w:rsid w:val="00E61872"/>
    <w:rsid w:val="00E6548E"/>
    <w:rsid w:val="00E65DA0"/>
    <w:rsid w:val="00E704D0"/>
    <w:rsid w:val="00E97CE5"/>
    <w:rsid w:val="00EC3D78"/>
    <w:rsid w:val="00EC5E23"/>
    <w:rsid w:val="00EC61C0"/>
    <w:rsid w:val="00EF42A6"/>
    <w:rsid w:val="00EF4988"/>
    <w:rsid w:val="00F0786B"/>
    <w:rsid w:val="00F14DD7"/>
    <w:rsid w:val="00F337B5"/>
    <w:rsid w:val="00F3525B"/>
    <w:rsid w:val="00F45001"/>
    <w:rsid w:val="00F61B87"/>
    <w:rsid w:val="00F74AC7"/>
    <w:rsid w:val="00F76194"/>
    <w:rsid w:val="00F86032"/>
    <w:rsid w:val="00F863A9"/>
    <w:rsid w:val="00F86927"/>
    <w:rsid w:val="00F91949"/>
    <w:rsid w:val="00F965BD"/>
    <w:rsid w:val="00FA4839"/>
    <w:rsid w:val="00FA794C"/>
    <w:rsid w:val="00FB295F"/>
    <w:rsid w:val="00FC1130"/>
    <w:rsid w:val="00FD58F3"/>
    <w:rsid w:val="00FF0269"/>
    <w:rsid w:val="00FF0F95"/>
    <w:rsid w:val="00FF6FEA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5544707-D386-45EB-AE08-3840CD6F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0">
    <w:name w:val="Tabellrutnät1_0"/>
    <w:basedOn w:val="TableNormal"/>
    <w:next w:val="TableGrid2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_2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17E9"/>
    <w:rPr>
      <w:color w:val="7F746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71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regionjh.se/forpersonalovrigavardgivarepartners/halsoochsjukvard/halsovalforvardgivare/rutinerochstyrdokument.4.5d8827a158da94a9fe79391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34A60F-BC50-44DB-8575-C13B362D5D8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1903</Characters>
  <Application>Microsoft Office Word</Application>
  <DocSecurity>8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Lena Weinstock Sved</cp:lastModifiedBy>
  <cp:revision>3</cp:revision>
  <cp:lastPrinted>2015-10-27T14:22:00Z</cp:lastPrinted>
  <dcterms:created xsi:type="dcterms:W3CDTF">2022-11-02T09:42:00Z</dcterms:created>
  <dcterms:modified xsi:type="dcterms:W3CDTF">2024-02-15T07:59:00Z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https://rjh.centuri.se:443/command/workflow/42865/comment</vt:lpwstr>
  </property>
  <property fmtid="{D5CDD505-2E9C-101B-9397-08002B2CF9AE}" pid="3" name="C_Approved">
    <vt:lpwstr/>
  </property>
  <property fmtid="{D5CDD505-2E9C-101B-9397-08002B2CF9AE}" pid="4" name="C_ApprovedDate">
    <vt:lpwstr/>
  </property>
  <property fmtid="{D5CDD505-2E9C-101B-9397-08002B2CF9AE}" pid="5" name="C_Approvers">
    <vt:lpwstr/>
  </property>
  <property fmtid="{D5CDD505-2E9C-101B-9397-08002B2CF9AE}" pid="6" name="C_Approvers_JobTitles">
    <vt:lpwstr/>
  </property>
  <property fmtid="{D5CDD505-2E9C-101B-9397-08002B2CF9AE}" pid="7" name="C_Approvers_WorkUnits">
    <vt:lpwstr/>
  </property>
  <property fmtid="{D5CDD505-2E9C-101B-9397-08002B2CF9AE}" pid="8" name="C_AuditDate">
    <vt:lpwstr/>
  </property>
  <property fmtid="{D5CDD505-2E9C-101B-9397-08002B2CF9AE}" pid="9" name="C_AuditDateExtended">
    <vt:lpwstr/>
  </property>
  <property fmtid="{D5CDD505-2E9C-101B-9397-08002B2CF9AE}" pid="10" name="C_AuditFrequency">
    <vt:lpwstr>0</vt:lpwstr>
  </property>
  <property fmtid="{D5CDD505-2E9C-101B-9397-08002B2CF9AE}" pid="11" name="C_Category">
    <vt:lpwstr>Minnesanteckning</vt:lpwstr>
  </property>
  <property fmtid="{D5CDD505-2E9C-101B-9397-08002B2CF9AE}" pid="12" name="C_CategoryDescription">
    <vt:lpwstr>Notering från möte eller dylikt. Publiceras som PDF. Saknar Granskare/Godkännare.</vt:lpwstr>
  </property>
  <property fmtid="{D5CDD505-2E9C-101B-9397-08002B2CF9AE}" pid="13" name="C_CategoryId">
    <vt:lpwstr>d9352c54-e6e7-5fb5-afb3-a7dbcc01bca2</vt:lpwstr>
  </property>
  <property fmtid="{D5CDD505-2E9C-101B-9397-08002B2CF9AE}" pid="14" name="C_Comparable">
    <vt:lpwstr>True</vt:lpwstr>
  </property>
  <property fmtid="{D5CDD505-2E9C-101B-9397-08002B2CF9AE}" pid="15" name="C_Created">
    <vt:lpwstr>2024-02-15</vt:lpwstr>
  </property>
  <property fmtid="{D5CDD505-2E9C-101B-9397-08002B2CF9AE}" pid="16" name="C_CreatedBy">
    <vt:lpwstr>Lena Weinstock Sved</vt:lpwstr>
  </property>
  <property fmtid="{D5CDD505-2E9C-101B-9397-08002B2CF9AE}" pid="17" name="C_CreatedBy_JobTitle">
    <vt:lpwstr/>
  </property>
  <property fmtid="{D5CDD505-2E9C-101B-9397-08002B2CF9AE}" pid="18" name="C_CreatedBy_WorkUnit">
    <vt:lpwstr>Beställarenheten</vt:lpwstr>
  </property>
  <property fmtid="{D5CDD505-2E9C-101B-9397-08002B2CF9AE}" pid="19" name="C_CreatedBy_WorkUnitPath">
    <vt:lpwstr>Region Jämtland Härjedalen / Regionstab / Hälso- och sjukvårdspolitiska avdelningen / Beställarenheten</vt:lpwstr>
  </property>
  <property fmtid="{D5CDD505-2E9C-101B-9397-08002B2CF9AE}" pid="20" name="C_CreatedDate">
    <vt:lpwstr>2024-02-15</vt:lpwstr>
  </property>
  <property fmtid="{D5CDD505-2E9C-101B-9397-08002B2CF9AE}" pid="21" name="C_Description">
    <vt:lpwstr>Fotvård</vt:lpwstr>
  </property>
  <property fmtid="{D5CDD505-2E9C-101B-9397-08002B2CF9AE}" pid="22" name="C_DocumentNumber">
    <vt:lpwstr>42865-4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ebdb39a1-3342-4da7-b4c1-61fd6fac589f</vt:lpwstr>
  </property>
  <property fmtid="{D5CDD505-2E9C-101B-9397-08002B2CF9AE}" pid="28" name="C_FrequencyInMonths">
    <vt:lpwstr>0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4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https://rjh.centuri.se:443/RegNo/42865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https://rjh.centuri.se:443/Compare/42865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Lena Weinstock Sved</vt:lpwstr>
  </property>
  <property fmtid="{D5CDD505-2E9C-101B-9397-08002B2CF9AE}" pid="41" name="C_Owners">
    <vt:lpwstr>Lena Weinstock Sved</vt:lpwstr>
  </property>
  <property fmtid="{D5CDD505-2E9C-101B-9397-08002B2CF9AE}" pid="42" name="C_Owner_Email">
    <vt:lpwstr>lena.weinstock-svedh@regionjh.se</vt:lpwstr>
  </property>
  <property fmtid="{D5CDD505-2E9C-101B-9397-08002B2CF9AE}" pid="43" name="C_Owner_FamilyName">
    <vt:lpwstr>Weinstock Sved</vt:lpwstr>
  </property>
  <property fmtid="{D5CDD505-2E9C-101B-9397-08002B2CF9AE}" pid="44" name="C_Owner_GivenName">
    <vt:lpwstr>Lena</vt:lpwstr>
  </property>
  <property fmtid="{D5CDD505-2E9C-101B-9397-08002B2CF9AE}" pid="45" name="C_Owner_JobTitle">
    <vt:lpwstr/>
  </property>
  <property fmtid="{D5CDD505-2E9C-101B-9397-08002B2CF9AE}" pid="46" name="C_Owner_UserName">
    <vt:lpwstr>lews</vt:lpwstr>
  </property>
  <property fmtid="{D5CDD505-2E9C-101B-9397-08002B2CF9AE}" pid="47" name="C_Owner_WorkUnit">
    <vt:lpwstr>Beställarenheten</vt:lpwstr>
  </property>
  <property fmtid="{D5CDD505-2E9C-101B-9397-08002B2CF9AE}" pid="48" name="C_Owner_WorkUnitPath">
    <vt:lpwstr>Region Jämtland Härjedalen / Regionstab / Hälso- och sjukvårdspolitiska avdelningen / Beställarenheten</vt:lpwstr>
  </property>
  <property fmtid="{D5CDD505-2E9C-101B-9397-08002B2CF9AE}" pid="49" name="C_Owner_WorkUnit_ExternalId">
    <vt:lpwstr/>
  </property>
  <property fmtid="{D5CDD505-2E9C-101B-9397-08002B2CF9AE}" pid="50" name="C_RegistrationNumber">
    <vt:lpwstr>42865</vt:lpwstr>
  </property>
  <property fmtid="{D5CDD505-2E9C-101B-9397-08002B2CF9AE}" pid="51" name="C_RegistrationNumberId">
    <vt:lpwstr>05966887-e295-422b-a9c9-bfaee9da69d5</vt:lpwstr>
  </property>
  <property fmtid="{D5CDD505-2E9C-101B-9397-08002B2CF9AE}" pid="52" name="C_RegNo">
    <vt:lpwstr>42865-4</vt:lpwstr>
  </property>
  <property fmtid="{D5CDD505-2E9C-101B-9397-08002B2CF9AE}" pid="53" name="C_Restricted">
    <vt:lpwstr>False</vt:lpwstr>
  </property>
  <property fmtid="{D5CDD505-2E9C-101B-9397-08002B2CF9AE}" pid="54" name="C_Reviewed">
    <vt:lpwstr/>
  </property>
  <property fmtid="{D5CDD505-2E9C-101B-9397-08002B2CF9AE}" pid="55" name="C_ReviewedDate">
    <vt:lpwstr/>
  </property>
  <property fmtid="{D5CDD505-2E9C-101B-9397-08002B2CF9AE}" pid="56" name="C_Reviewers">
    <vt:lpwstr/>
  </property>
  <property fmtid="{D5CDD505-2E9C-101B-9397-08002B2CF9AE}" pid="57" name="C_Reviewers_JobTitles">
    <vt:lpwstr/>
  </property>
  <property fmtid="{D5CDD505-2E9C-101B-9397-08002B2CF9AE}" pid="58" name="C_Reviewers_WorkUnits">
    <vt:lpwstr/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Övriga privata vårdgivare, Övriga privata vårdgivare</vt:lpwstr>
  </property>
  <property fmtid="{D5CDD505-2E9C-101B-9397-08002B2CF9AE}" pid="64" name="C_Template">
    <vt:lpwstr>Word-dokument med stående sidorientering.</vt:lpwstr>
  </property>
  <property fmtid="{D5CDD505-2E9C-101B-9397-08002B2CF9AE}" pid="65" name="C_Title">
    <vt:lpwstr>Frågor och svar medicinsk fotvård</vt:lpwstr>
  </property>
  <property fmtid="{D5CDD505-2E9C-101B-9397-08002B2CF9AE}" pid="66" name="C_UpdatedWhen">
    <vt:lpwstr>2024-02-15</vt:lpwstr>
  </property>
  <property fmtid="{D5CDD505-2E9C-101B-9397-08002B2CF9AE}" pid="67" name="C_UpdatedWhenDate">
    <vt:lpwstr>2024-02-15</vt:lpwstr>
  </property>
  <property fmtid="{D5CDD505-2E9C-101B-9397-08002B2CF9AE}" pid="68" name="C_ValidFrom">
    <vt:lpwstr>2024-02-15</vt:lpwstr>
  </property>
  <property fmtid="{D5CDD505-2E9C-101B-9397-08002B2CF9AE}" pid="69" name="C_ValidFromDate">
    <vt:lpwstr>2024-02-15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Minnesanteckning</vt:lpwstr>
  </property>
  <property fmtid="{D5CDD505-2E9C-101B-9397-08002B2CF9AE}" pid="74" name="C_WorkflowId">
    <vt:lpwstr>16d9eb76-7fa9-43a8-8681-454927c43e21</vt:lpwstr>
  </property>
  <property fmtid="{D5CDD505-2E9C-101B-9397-08002B2CF9AE}" pid="75" name="C_WorkUnit">
    <vt:lpwstr>Beställarenheten</vt:lpwstr>
  </property>
  <property fmtid="{D5CDD505-2E9C-101B-9397-08002B2CF9AE}" pid="76" name="C_WorkUnitPath">
    <vt:lpwstr>Region Jämtland Härjedalen / Regionstab / Hälso- och sjukvårdspolitiska avdelningen / Beställarenheten</vt:lpwstr>
  </property>
</Properties>
</file>