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5.0 -->
  <w:body>
    <w:bookmarkStart w:id="0" w:name="_GoBack"/>
    <w:bookmarkEnd w:id="0"/>
    <w:p w:rsidR="00AC52A4" w:rsidP="000B28B5">
      <w:pPr>
        <w:pStyle w:val="Titel"/>
        <w:rPr>
          <w:bCs/>
        </w:rPr>
      </w:pPr>
      <w:r>
        <w:fldChar w:fldCharType="begin"/>
      </w:r>
      <w:r w:rsidR="00C71037">
        <w:instrText xml:space="preserve"> DOCPROPERTY C_Title \* MERGEFORMAT  </w:instrText>
      </w:r>
      <w:r>
        <w:fldChar w:fldCharType="separate"/>
      </w:r>
      <w:r w:rsidRPr="00F07798" w:rsidR="00F07798">
        <w:rPr>
          <w:bCs/>
        </w:rPr>
        <w:t>Handledning</w:t>
      </w:r>
      <w:r w:rsidR="00C71037">
        <w:t xml:space="preserve"> hälsodeklaration avseende MRB, hepatit och TBC inför anställning</w:t>
      </w:r>
      <w:r>
        <w:fldChar w:fldCharType="end"/>
      </w:r>
    </w:p>
    <w:p w:rsidR="002C37E9" w:rsidP="00965EE0"/>
    <w:p w:rsidR="00C67E18" w:rsidRPr="00C67E18" w:rsidP="00C67E18">
      <w:pPr>
        <w:rPr>
          <w:rFonts w:eastAsia="Times New Roman"/>
          <w:b/>
        </w:rPr>
      </w:pPr>
      <w:r w:rsidRPr="00C67E18">
        <w:rPr>
          <w:rFonts w:eastAsia="Times New Roman"/>
          <w:b/>
        </w:rPr>
        <w:t>Avsikten med hälsodeklaration och bedömning av arbetsförmåga innan beslut om anställning/PRAO/APL/VFU/praktik fattas, är att ingen medarbetare ska anställas i ett arbete som innebär risk för egen eller annans hälsa.</w:t>
      </w:r>
    </w:p>
    <w:p w:rsidR="00C67E18" w:rsidRPr="00C67E18" w:rsidP="00C67E18">
      <w:pPr>
        <w:rPr>
          <w:rFonts w:eastAsia="Times New Roman"/>
          <w:b/>
        </w:rPr>
      </w:pP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 xml:space="preserve">Innan överenskommelse om </w:t>
      </w:r>
      <w:r w:rsidRPr="00C67E18">
        <w:rPr>
          <w:rFonts w:eastAsia="Times New Roman"/>
          <w:b/>
        </w:rPr>
        <w:t>anställning</w:t>
      </w:r>
      <w:r w:rsidRPr="00C67E18">
        <w:rPr>
          <w:rFonts w:eastAsia="Times New Roman"/>
        </w:rPr>
        <w:t xml:space="preserve"> i </w:t>
      </w:r>
      <w:r w:rsidRPr="00C67E18">
        <w:rPr>
          <w:rFonts w:eastAsia="Times New Roman"/>
          <w:u w:val="single"/>
        </w:rPr>
        <w:t>patientnära</w:t>
      </w:r>
      <w:r w:rsidRPr="00C67E18">
        <w:rPr>
          <w:rFonts w:eastAsia="Times New Roman"/>
        </w:rPr>
        <w:t xml:space="preserve"> arbete (arbetar eller regelbundet vistas i lokaler där vård bedrivs) träffas ska den arbetssökande lämna en hälsodeklaration. Detta gäller för alla typer av anställningar. Hälsodeklarationen fylls i av den arbetssökande och tas med till anställningsintervjun. I samband med intervjun diskuteras frågorna. Om behov finns att utifrån </w:t>
      </w:r>
      <w:r w:rsidRPr="00C67E18">
        <w:rPr>
          <w:rFonts w:eastAsia="Times New Roman"/>
          <w:u w:val="single"/>
        </w:rPr>
        <w:t>verksamhetens riskbedömning</w:t>
      </w:r>
      <w:r w:rsidRPr="00C67E18">
        <w:rPr>
          <w:rFonts w:eastAsia="Times New Roman"/>
        </w:rPr>
        <w:t xml:space="preserve"> (se AFS 2005:01) gå vidare med exempelvis provtagning så ansvarar anställande chef för att kontakt tas med avtalad företagshälsovård, hälsocentral eller Infektionsmottagning.</w:t>
      </w: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>Innan beslut om anställning fattas ska den arbetssökande visa upp svar på begärda prover samt eventuell bedömning från behandlande läkare om lämpligheten att anställas i aktuellt arbete.</w:t>
      </w: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 xml:space="preserve">Enligt AB § 3 kan arbetsgivaren begära att en arbetssökande/praktiksökande ska lämna läkarintyg om arbetsförmågan i anslutning till anställningen. Arbetsgivaren kan anvisa läkare som utfärdar intyget. Kostnaden för intyget </w:t>
      </w:r>
      <w:r w:rsidR="00A326E1">
        <w:rPr>
          <w:rFonts w:eastAsia="Times New Roman"/>
        </w:rPr>
        <w:t xml:space="preserve">och </w:t>
      </w:r>
      <w:r w:rsidR="001C7B20">
        <w:rPr>
          <w:rFonts w:eastAsia="Times New Roman"/>
        </w:rPr>
        <w:t>ev.</w:t>
      </w:r>
      <w:r w:rsidR="00A326E1">
        <w:rPr>
          <w:rFonts w:eastAsia="Times New Roman"/>
        </w:rPr>
        <w:t xml:space="preserve"> åtgärder/ vaccinationer </w:t>
      </w:r>
      <w:r w:rsidRPr="00C67E18">
        <w:rPr>
          <w:rFonts w:eastAsia="Times New Roman"/>
        </w:rPr>
        <w:t>ersätts av arbetsgivaren.</w:t>
      </w: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>Hälsodeklarationen inklusive eventuell bedömning och provsvar ska förvaras i personakten i ett igenklistrat kuvert märkt med personnummer och ”Hälsodeklaration”.</w:t>
      </w: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 xml:space="preserve">Gällande </w:t>
      </w:r>
      <w:r w:rsidRPr="00C67E18">
        <w:rPr>
          <w:rFonts w:eastAsia="Times New Roman"/>
          <w:b/>
        </w:rPr>
        <w:t>studenter/elever</w:t>
      </w:r>
      <w:r w:rsidRPr="00C67E18">
        <w:rPr>
          <w:rFonts w:eastAsia="Times New Roman"/>
        </w:rPr>
        <w:t xml:space="preserve"> är det utbildningsanordnarens ansvar att hälsodeklarationen fylls i och e</w:t>
      </w:r>
      <w:r w:rsidR="001C7B20">
        <w:rPr>
          <w:rFonts w:eastAsia="Times New Roman"/>
        </w:rPr>
        <w:t>v.</w:t>
      </w:r>
      <w:r w:rsidRPr="00C67E18">
        <w:rPr>
          <w:rFonts w:eastAsia="Times New Roman"/>
        </w:rPr>
        <w:t xml:space="preserve"> åtgärder vidtas innan praktiken påbörjas. Rutin för detta v.g.se ”Rutin gällande hälsokontroll av studerande/elever/praktikanter inför APL (arbetsplatsförlagt </w:t>
      </w:r>
      <w:r w:rsidRPr="00C67E18" w:rsidR="001C7B20">
        <w:rPr>
          <w:rFonts w:eastAsia="Times New Roman"/>
        </w:rPr>
        <w:t>lärande) /</w:t>
      </w:r>
      <w:r w:rsidRPr="00C67E18">
        <w:rPr>
          <w:rFonts w:eastAsia="Times New Roman"/>
        </w:rPr>
        <w:t>VFU (verksamhetsförlagd utbildning)/praktik inom öppen och sluten vård i Region Jämtland Härjedalen”</w:t>
      </w:r>
    </w:p>
    <w:p w:rsidR="00C67E18" w:rsidRPr="00C67E18" w:rsidP="00C67E18">
      <w:pPr>
        <w:rPr>
          <w:rFonts w:eastAsia="Times New Roman"/>
        </w:rPr>
      </w:pPr>
      <w:r w:rsidRPr="00C67E18">
        <w:rPr>
          <w:rFonts w:eastAsia="Times New Roman"/>
        </w:rPr>
        <w:t>Detta dokument är framtaget i samarbete mellan Smittskydd och vårdhygien, Infektionsmottagningen och Personalavdelningen.</w:t>
      </w:r>
    </w:p>
    <w:p w:rsidR="00C67E18" w:rsidP="00965EE0"/>
    <w:p w:rsidR="009E284F" w:rsidP="00965EE0"/>
    <w:p w:rsidR="009E284F" w:rsidRPr="009E284F" w:rsidP="009E284F">
      <w:pPr>
        <w:rPr>
          <w:rFonts w:eastAsia="Times New Roman"/>
          <w:b/>
          <w:sz w:val="24"/>
          <w:szCs w:val="24"/>
        </w:rPr>
      </w:pPr>
      <w:r w:rsidRPr="009E284F">
        <w:rPr>
          <w:rFonts w:eastAsia="Times New Roman"/>
          <w:b/>
          <w:sz w:val="24"/>
          <w:szCs w:val="24"/>
        </w:rPr>
        <w:t>Åtgärder beroende av svar i Hälsodeklarationen</w:t>
      </w:r>
    </w:p>
    <w:p w:rsidR="009E284F" w:rsidRPr="009E284F" w:rsidP="009E284F">
      <w:pPr>
        <w:rPr>
          <w:rFonts w:eastAsia="Times New Roman"/>
          <w:b/>
          <w:sz w:val="22"/>
        </w:rPr>
      </w:pPr>
      <w:r w:rsidRPr="009E284F">
        <w:rPr>
          <w:rFonts w:eastAsia="Times New Roman"/>
          <w:b/>
          <w:sz w:val="24"/>
          <w:szCs w:val="24"/>
        </w:rPr>
        <w:t xml:space="preserve">– </w:t>
      </w:r>
      <w:r w:rsidRPr="009E284F">
        <w:rPr>
          <w:rFonts w:eastAsia="Times New Roman"/>
          <w:b/>
          <w:sz w:val="22"/>
        </w:rPr>
        <w:t>avseende vaccinationsstatus, hepatit och MRB (MultiResistenta Bakterier)</w:t>
      </w:r>
    </w:p>
    <w:p w:rsidR="009E284F" w:rsidRPr="009E284F" w:rsidP="009E284F">
      <w:pPr>
        <w:rPr>
          <w:rFonts w:eastAsia="Times New Roman"/>
          <w:b/>
          <w:sz w:val="22"/>
        </w:rPr>
      </w:pPr>
    </w:p>
    <w:p w:rsidR="009E284F" w:rsidRPr="009E284F" w:rsidP="009E284F">
      <w:pPr>
        <w:rPr>
          <w:rFonts w:eastAsia="Times New Roman"/>
          <w:sz w:val="18"/>
          <w:szCs w:val="18"/>
        </w:rPr>
      </w:pPr>
      <w:r w:rsidRPr="009E284F">
        <w:rPr>
          <w:rFonts w:eastAsia="Times New Roman"/>
          <w:b/>
          <w:sz w:val="22"/>
        </w:rPr>
        <w:t xml:space="preserve">Fråga 1 </w:t>
      </w:r>
      <w:r w:rsidRPr="009E284F">
        <w:rPr>
          <w:rFonts w:eastAsia="Times New Roman"/>
          <w:sz w:val="18"/>
          <w:szCs w:val="18"/>
        </w:rPr>
        <w:t>(senaste 6 månaderna tjänstgjort, vårdats eller behandlats på vårdinrättning utanför Sverige eller på svensk enhet med påvisade MRB problem)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Om </w:t>
      </w:r>
      <w:r w:rsidRPr="009E284F">
        <w:rPr>
          <w:rFonts w:eastAsia="Times New Roman"/>
          <w:b/>
          <w:szCs w:val="20"/>
        </w:rPr>
        <w:t xml:space="preserve">Ja </w:t>
      </w:r>
      <w:r w:rsidRPr="009E284F">
        <w:rPr>
          <w:rFonts w:eastAsia="Times New Roman"/>
          <w:szCs w:val="20"/>
        </w:rPr>
        <w:t>på någon av frågorna 1a, 1b, 1c, MRB – screening ska utföras enligt anvisningar i sammanfattande handlingsplan. MRB screening kan utföras via FTHV/HC. För sjukhuspersonal: MRB – screening tas om möjligt på Infektionsmottagningen, 063-15 40 20, internt 240 20.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Beslut om anställning får </w:t>
      </w:r>
      <w:r w:rsidRPr="009E284F">
        <w:rPr>
          <w:rFonts w:eastAsia="Times New Roman"/>
          <w:b/>
          <w:szCs w:val="20"/>
          <w:u w:val="single"/>
        </w:rPr>
        <w:t>inte</w:t>
      </w:r>
      <w:r w:rsidRPr="009E284F">
        <w:rPr>
          <w:rFonts w:eastAsia="Times New Roman"/>
          <w:szCs w:val="20"/>
        </w:rPr>
        <w:t xml:space="preserve"> fattas innan odlingssvar och läkarbedömning av lämplighet att anställas på aktuellt arbete finns.</w:t>
      </w:r>
    </w:p>
    <w:p w:rsidR="009E284F" w:rsidRPr="009E284F" w:rsidP="009E284F">
      <w:pPr>
        <w:rPr>
          <w:rFonts w:eastAsia="Times New Roman"/>
          <w:szCs w:val="20"/>
        </w:rPr>
      </w:pPr>
    </w:p>
    <w:p w:rsidR="009E284F" w:rsidRPr="009E284F" w:rsidP="009E284F">
      <w:pPr>
        <w:rPr>
          <w:rFonts w:eastAsia="Times New Roman"/>
          <w:sz w:val="18"/>
          <w:szCs w:val="18"/>
        </w:rPr>
      </w:pPr>
      <w:r w:rsidRPr="009E284F">
        <w:rPr>
          <w:rFonts w:eastAsia="Times New Roman"/>
          <w:b/>
          <w:sz w:val="22"/>
        </w:rPr>
        <w:t>Fråga 2</w:t>
      </w:r>
      <w:r w:rsidRPr="009E284F">
        <w:rPr>
          <w:rFonts w:eastAsia="Times New Roman"/>
          <w:szCs w:val="20"/>
        </w:rPr>
        <w:t xml:space="preserve"> </w:t>
      </w:r>
      <w:r w:rsidRPr="009E284F">
        <w:rPr>
          <w:rFonts w:eastAsia="Times New Roman"/>
          <w:sz w:val="18"/>
          <w:szCs w:val="18"/>
        </w:rPr>
        <w:t>(hudförändringar)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Om </w:t>
      </w:r>
      <w:r w:rsidRPr="009E284F">
        <w:rPr>
          <w:rFonts w:eastAsia="Times New Roman"/>
          <w:b/>
          <w:szCs w:val="20"/>
        </w:rPr>
        <w:t>Ja.</w:t>
      </w:r>
      <w:r w:rsidRPr="009E284F">
        <w:rPr>
          <w:rFonts w:eastAsia="Times New Roman"/>
          <w:szCs w:val="20"/>
        </w:rPr>
        <w:t xml:space="preserve"> Inför anställning kontaktar anställande chef företagshälsovården för bedömning. 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Beslut om anställning får </w:t>
      </w:r>
      <w:r w:rsidRPr="009E284F">
        <w:rPr>
          <w:rFonts w:eastAsia="Times New Roman"/>
          <w:b/>
          <w:szCs w:val="20"/>
          <w:u w:val="single"/>
        </w:rPr>
        <w:t>inte</w:t>
      </w:r>
      <w:r w:rsidRPr="009E284F">
        <w:rPr>
          <w:rFonts w:eastAsia="Times New Roman"/>
          <w:szCs w:val="20"/>
        </w:rPr>
        <w:t xml:space="preserve"> fattas innan ev. odlingssvar avseende MRSA och läkarbedömning av lämplighet att anställas på aktuellt arbete finns.</w:t>
      </w:r>
    </w:p>
    <w:p w:rsidR="009E284F" w:rsidRPr="009E284F" w:rsidP="009E284F">
      <w:pPr>
        <w:rPr>
          <w:rFonts w:eastAsia="Times New Roman"/>
          <w:szCs w:val="20"/>
        </w:rPr>
      </w:pPr>
    </w:p>
    <w:p w:rsidR="009E284F" w:rsidRPr="009E284F" w:rsidP="009E284F">
      <w:pPr>
        <w:rPr>
          <w:rFonts w:eastAsia="Times New Roman"/>
          <w:sz w:val="18"/>
          <w:szCs w:val="18"/>
        </w:rPr>
      </w:pPr>
      <w:r w:rsidRPr="009E284F">
        <w:rPr>
          <w:rFonts w:eastAsia="Times New Roman"/>
          <w:b/>
          <w:sz w:val="22"/>
        </w:rPr>
        <w:t>Fråga 3</w:t>
      </w:r>
      <w:r w:rsidRPr="009E284F">
        <w:rPr>
          <w:rFonts w:eastAsia="Times New Roman"/>
          <w:b/>
          <w:szCs w:val="20"/>
        </w:rPr>
        <w:t xml:space="preserve"> </w:t>
      </w:r>
      <w:r w:rsidRPr="009E284F">
        <w:rPr>
          <w:rFonts w:eastAsia="Times New Roman"/>
          <w:sz w:val="18"/>
          <w:szCs w:val="18"/>
        </w:rPr>
        <w:t>(hepatit)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Om </w:t>
      </w:r>
      <w:r w:rsidRPr="009E284F">
        <w:rPr>
          <w:rFonts w:eastAsia="Times New Roman"/>
          <w:b/>
          <w:szCs w:val="20"/>
        </w:rPr>
        <w:t xml:space="preserve">Ja, </w:t>
      </w:r>
      <w:r w:rsidRPr="009E284F">
        <w:rPr>
          <w:rFonts w:eastAsia="Times New Roman"/>
          <w:szCs w:val="20"/>
        </w:rPr>
        <w:t xml:space="preserve">erbjud test av hepatitserologi avseende hepatit B. Om serologin är positiv för hepatit B och individen har en känd hepatit B kan, efter inhämtat samtycke från individen, behandlande läkare kontaktas för information. 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Kontakta Smittskyddsenheten för rådgivning 063-15 33 55. </w:t>
      </w:r>
    </w:p>
    <w:p w:rsidR="009E284F" w:rsidRPr="009E284F" w:rsidP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>Hepatit B-infektion leder normalt inte till begränsning i yrkesverksamhet men om det bedöms att det kan finnas risk för smittspridning ska sådana fall diskuteras med smittskyddsläkare.</w:t>
      </w:r>
    </w:p>
    <w:p w:rsidR="009E284F" w:rsidRPr="009E284F" w:rsidP="009E284F">
      <w:pPr>
        <w:rPr>
          <w:rFonts w:eastAsia="Times New Roman"/>
          <w:szCs w:val="20"/>
        </w:rPr>
      </w:pPr>
    </w:p>
    <w:p w:rsidR="009E284F" w:rsidRPr="009E284F" w:rsidP="009E284F">
      <w:pPr>
        <w:rPr>
          <w:rFonts w:eastAsia="Times New Roman"/>
          <w:sz w:val="18"/>
          <w:szCs w:val="18"/>
        </w:rPr>
      </w:pPr>
      <w:r w:rsidRPr="009E284F">
        <w:rPr>
          <w:rFonts w:eastAsia="Times New Roman"/>
          <w:b/>
          <w:sz w:val="22"/>
        </w:rPr>
        <w:t xml:space="preserve">Fråga 4 </w:t>
      </w:r>
      <w:r w:rsidRPr="009E284F">
        <w:rPr>
          <w:rFonts w:eastAsia="Times New Roman"/>
          <w:sz w:val="18"/>
          <w:szCs w:val="18"/>
        </w:rPr>
        <w:t>(Hepatit B vaccination)</w:t>
      </w:r>
    </w:p>
    <w:p w:rsidR="00BA0F21" w:rsidRPr="001C7B20" w:rsidP="00BA0F21">
      <w:pPr>
        <w:rPr>
          <w:rFonts w:eastAsia="Times New Roman"/>
          <w:b/>
          <w:szCs w:val="20"/>
        </w:rPr>
      </w:pPr>
      <w:r w:rsidRPr="001C7B20">
        <w:rPr>
          <w:rFonts w:eastAsia="Times New Roman"/>
          <w:b/>
          <w:szCs w:val="20"/>
        </w:rPr>
        <w:t xml:space="preserve">Grundvaccination med totalt tre doser rekommenderas till all vårdpersonal. </w:t>
      </w:r>
    </w:p>
    <w:p w:rsidR="009E284F" w:rsidRPr="009E284F">
      <w:pPr>
        <w:rPr>
          <w:rFonts w:eastAsia="Times New Roman"/>
          <w:szCs w:val="20"/>
        </w:rPr>
      </w:pPr>
      <w:r w:rsidRPr="009E284F">
        <w:rPr>
          <w:rFonts w:eastAsia="Times New Roman"/>
          <w:szCs w:val="20"/>
        </w:rPr>
        <w:t xml:space="preserve">Om </w:t>
      </w:r>
      <w:r w:rsidRPr="009E284F">
        <w:rPr>
          <w:rFonts w:eastAsia="Times New Roman"/>
          <w:b/>
          <w:szCs w:val="20"/>
        </w:rPr>
        <w:t>Ja</w:t>
      </w:r>
      <w:r w:rsidRPr="009E284F">
        <w:rPr>
          <w:rFonts w:eastAsia="Times New Roman"/>
          <w:szCs w:val="20"/>
        </w:rPr>
        <w:t>.</w:t>
      </w:r>
      <w:r w:rsidR="00BA0F21">
        <w:rPr>
          <w:rFonts w:eastAsia="Times New Roman"/>
          <w:szCs w:val="20"/>
        </w:rPr>
        <w:t xml:space="preserve"> U</w:t>
      </w:r>
      <w:r w:rsidRPr="009E284F">
        <w:rPr>
          <w:rFonts w:eastAsia="Times New Roman"/>
          <w:szCs w:val="20"/>
        </w:rPr>
        <w:t>ndersök om livslångt skydd föreligger</w:t>
      </w:r>
      <w:r w:rsidR="00BA0F21">
        <w:rPr>
          <w:rFonts w:eastAsia="Times New Roman"/>
          <w:szCs w:val="20"/>
        </w:rPr>
        <w:t>, dvs om dokumenterat tre doser och serologisk kontroll anti-</w:t>
      </w:r>
      <w:r w:rsidR="001C7B20">
        <w:rPr>
          <w:rFonts w:eastAsia="Times New Roman"/>
          <w:szCs w:val="20"/>
        </w:rPr>
        <w:t>HBs&gt;</w:t>
      </w:r>
      <w:r w:rsidR="00BA0F21">
        <w:rPr>
          <w:rFonts w:eastAsia="Times New Roman"/>
          <w:szCs w:val="20"/>
        </w:rPr>
        <w:t xml:space="preserve"> 10 IU</w:t>
      </w:r>
      <w:r w:rsidRPr="009E284F">
        <w:rPr>
          <w:rFonts w:eastAsia="Times New Roman"/>
          <w:szCs w:val="20"/>
        </w:rPr>
        <w:t>. Vid tveksamhet kontakta företagshälsovården.</w:t>
      </w:r>
    </w:p>
    <w:p w:rsidR="00BA0F21" w:rsidP="00B30457">
      <w:pPr>
        <w:rPr>
          <w:rFonts w:eastAsia="Times New Roman"/>
          <w:b/>
          <w:sz w:val="22"/>
        </w:rPr>
      </w:pPr>
      <w:r w:rsidRPr="009E284F">
        <w:rPr>
          <w:rFonts w:eastAsia="Times New Roman"/>
          <w:szCs w:val="20"/>
        </w:rPr>
        <w:t xml:space="preserve">Om </w:t>
      </w:r>
      <w:r w:rsidRPr="009E284F">
        <w:rPr>
          <w:rFonts w:eastAsia="Times New Roman"/>
          <w:b/>
          <w:szCs w:val="20"/>
        </w:rPr>
        <w:t>Nej</w:t>
      </w:r>
      <w:r>
        <w:rPr>
          <w:rFonts w:eastAsia="Times New Roman"/>
          <w:b/>
          <w:szCs w:val="20"/>
        </w:rPr>
        <w:t xml:space="preserve">: </w:t>
      </w:r>
      <w:r w:rsidRPr="001C7B20">
        <w:rPr>
          <w:rFonts w:eastAsia="Times New Roman"/>
          <w:szCs w:val="20"/>
        </w:rPr>
        <w:t>Erbjud grundvaccination</w:t>
      </w:r>
      <w:r>
        <w:rPr>
          <w:rFonts w:eastAsia="Times New Roman"/>
          <w:szCs w:val="20"/>
        </w:rPr>
        <w:t>.</w:t>
      </w:r>
    </w:p>
    <w:p w:rsidR="00BA0F21" w:rsidP="00B30457">
      <w:pPr>
        <w:rPr>
          <w:rFonts w:eastAsia="Times New Roman"/>
          <w:b/>
          <w:sz w:val="22"/>
        </w:rPr>
      </w:pPr>
    </w:p>
    <w:p w:rsidR="00B30457" w:rsidRPr="00B30457" w:rsidP="00B30457">
      <w:pPr>
        <w:rPr>
          <w:rFonts w:eastAsia="Times New Roman"/>
          <w:sz w:val="18"/>
          <w:szCs w:val="18"/>
        </w:rPr>
      </w:pPr>
      <w:r w:rsidRPr="00B30457">
        <w:rPr>
          <w:rFonts w:eastAsia="Times New Roman"/>
          <w:b/>
          <w:sz w:val="22"/>
        </w:rPr>
        <w:t xml:space="preserve">Fråga 5 a </w:t>
      </w:r>
      <w:r w:rsidRPr="00B30457">
        <w:rPr>
          <w:rFonts w:eastAsia="Times New Roman"/>
          <w:sz w:val="18"/>
          <w:szCs w:val="18"/>
        </w:rPr>
        <w:t>(mässling, påssjuka, röda hund (MPR))</w:t>
      </w:r>
    </w:p>
    <w:p w:rsidR="00BA0F21" w:rsidRPr="00B30457" w:rsidP="00BA0F21">
      <w:pPr>
        <w:rPr>
          <w:rFonts w:eastAsia="Times New Roman"/>
          <w:szCs w:val="20"/>
        </w:rPr>
      </w:pPr>
      <w:r w:rsidRPr="00BA0F21">
        <w:rPr>
          <w:rFonts w:eastAsia="Times New Roman"/>
          <w:szCs w:val="20"/>
        </w:rPr>
        <w:t>Vaccination ska erbjudas till alla som arbetar inom vården, även de som inte har</w:t>
      </w:r>
      <w:r>
        <w:rPr>
          <w:rFonts w:eastAsia="Times New Roman"/>
          <w:szCs w:val="20"/>
        </w:rPr>
        <w:t xml:space="preserve"> </w:t>
      </w:r>
      <w:r w:rsidRPr="00BA0F21">
        <w:rPr>
          <w:rFonts w:eastAsia="Times New Roman"/>
          <w:szCs w:val="20"/>
        </w:rPr>
        <w:t>vårduppgifter, som inte är säkert immuna (har haft mässling eller fått två doser). Vaccinet</w:t>
      </w:r>
      <w:r>
        <w:rPr>
          <w:rFonts w:eastAsia="Times New Roman"/>
          <w:szCs w:val="20"/>
        </w:rPr>
        <w:t xml:space="preserve"> </w:t>
      </w:r>
      <w:r w:rsidRPr="00BA0F21">
        <w:rPr>
          <w:rFonts w:eastAsia="Times New Roman"/>
          <w:szCs w:val="20"/>
        </w:rPr>
        <w:t>inkluderar skydd mot även röda hund och påssjuka. Levande vaccin. Två doser med minst</w:t>
      </w:r>
      <w:r>
        <w:rPr>
          <w:rFonts w:eastAsia="Times New Roman"/>
          <w:szCs w:val="20"/>
        </w:rPr>
        <w:t xml:space="preserve"> </w:t>
      </w:r>
      <w:r w:rsidRPr="00BA0F21">
        <w:rPr>
          <w:rFonts w:eastAsia="Times New Roman"/>
          <w:szCs w:val="20"/>
        </w:rPr>
        <w:t>fyra veckors mellanrum. Se separata riktlinjer från Smittskyddsläkaren.</w:t>
      </w:r>
    </w:p>
    <w:p w:rsidR="00B30457" w:rsidRPr="00B30457" w:rsidP="00B30457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I</w:t>
      </w:r>
      <w:r w:rsidRPr="00B30457">
        <w:rPr>
          <w:rFonts w:eastAsia="Times New Roman"/>
          <w:szCs w:val="20"/>
        </w:rPr>
        <w:t>nget hinder för anställning om inte vaccinerad</w:t>
      </w:r>
      <w:r>
        <w:rPr>
          <w:rFonts w:eastAsia="Times New Roman"/>
          <w:szCs w:val="20"/>
        </w:rPr>
        <w:t xml:space="preserve"> men arbete med patientgrupper med särskild risk för allvarlig mässling kan vara mindre lämplig. Sådana patientgrupper kan vara immunsvaga, neonatala och gravida.</w:t>
      </w:r>
    </w:p>
    <w:p w:rsidR="00B30457" w:rsidRPr="00B30457" w:rsidP="00B30457">
      <w:pPr>
        <w:rPr>
          <w:rFonts w:eastAsia="Times New Roman"/>
          <w:szCs w:val="20"/>
        </w:rPr>
      </w:pPr>
    </w:p>
    <w:p w:rsidR="00B30457" w:rsidRPr="00B30457" w:rsidP="00B30457">
      <w:pPr>
        <w:rPr>
          <w:rFonts w:eastAsia="Times New Roman"/>
          <w:sz w:val="18"/>
          <w:szCs w:val="18"/>
        </w:rPr>
      </w:pPr>
      <w:r w:rsidRPr="00B30457">
        <w:rPr>
          <w:rFonts w:eastAsia="Times New Roman"/>
          <w:b/>
          <w:sz w:val="22"/>
        </w:rPr>
        <w:t>Fråga 5 b</w:t>
      </w:r>
      <w:r w:rsidRPr="00B30457">
        <w:rPr>
          <w:rFonts w:eastAsia="Times New Roman"/>
          <w:szCs w:val="20"/>
        </w:rPr>
        <w:t xml:space="preserve"> </w:t>
      </w:r>
      <w:r w:rsidRPr="00B30457">
        <w:rPr>
          <w:rFonts w:eastAsia="Times New Roman"/>
          <w:sz w:val="18"/>
          <w:szCs w:val="18"/>
        </w:rPr>
        <w:t>(vattkoppor)</w:t>
      </w:r>
    </w:p>
    <w:p w:rsidR="003D6102" w:rsidRPr="00B30457" w:rsidP="003D6102">
      <w:pPr>
        <w:rPr>
          <w:rFonts w:eastAsia="Times New Roman"/>
          <w:szCs w:val="20"/>
        </w:rPr>
      </w:pPr>
      <w:r w:rsidRPr="003D6102">
        <w:rPr>
          <w:rFonts w:eastAsia="Times New Roman"/>
          <w:szCs w:val="20"/>
        </w:rPr>
        <w:t>Vaccination ska erbjudas till vårdpersonal inom mödra-, förlossnings- och</w:t>
      </w:r>
      <w:r>
        <w:rPr>
          <w:rFonts w:eastAsia="Times New Roman"/>
          <w:szCs w:val="20"/>
        </w:rPr>
        <w:t xml:space="preserve"> </w:t>
      </w:r>
      <w:r w:rsidRPr="003D6102">
        <w:rPr>
          <w:rFonts w:eastAsia="Times New Roman"/>
          <w:szCs w:val="20"/>
        </w:rPr>
        <w:t>neonatalvård samt, i vissa fall, de som vårdar immunsupprimerade patienter. Detta gäller</w:t>
      </w:r>
      <w:r>
        <w:rPr>
          <w:rFonts w:eastAsia="Times New Roman"/>
          <w:szCs w:val="20"/>
        </w:rPr>
        <w:t xml:space="preserve"> </w:t>
      </w:r>
      <w:r w:rsidRPr="003D6102">
        <w:rPr>
          <w:rFonts w:eastAsia="Times New Roman"/>
          <w:szCs w:val="20"/>
        </w:rPr>
        <w:t>de som ej genomgått sjukdomen. Även vårdpersonal inom övrig barnsjukvård och på</w:t>
      </w:r>
      <w:r>
        <w:rPr>
          <w:rFonts w:eastAsia="Times New Roman"/>
          <w:szCs w:val="20"/>
        </w:rPr>
        <w:t xml:space="preserve"> </w:t>
      </w:r>
      <w:r w:rsidRPr="003D6102">
        <w:rPr>
          <w:rFonts w:eastAsia="Times New Roman"/>
          <w:szCs w:val="20"/>
        </w:rPr>
        <w:t xml:space="preserve">akutmottagningen samt primärvården bör vara immuna. </w:t>
      </w:r>
      <w:r w:rsidRPr="00B30457">
        <w:rPr>
          <w:rFonts w:eastAsia="Times New Roman"/>
          <w:szCs w:val="20"/>
        </w:rPr>
        <w:t>De flesta vuxna</w:t>
      </w:r>
      <w:r w:rsidR="00D20F61">
        <w:rPr>
          <w:rFonts w:eastAsia="Times New Roman"/>
          <w:szCs w:val="20"/>
        </w:rPr>
        <w:t xml:space="preserve"> (&gt;95% enligt Svenska seroepidemiologiska undersökningar)</w:t>
      </w:r>
      <w:r w:rsidRPr="00B30457">
        <w:rPr>
          <w:rFonts w:eastAsia="Times New Roman"/>
          <w:szCs w:val="20"/>
        </w:rPr>
        <w:t xml:space="preserve"> har haft denna virusinfektion och har därför ett livslångt skydd, även om infektionen varit lindrig.</w:t>
      </w:r>
    </w:p>
    <w:p w:rsidR="003D6102" w:rsidP="003D6102">
      <w:pPr>
        <w:rPr>
          <w:rFonts w:eastAsia="Times New Roman"/>
          <w:szCs w:val="20"/>
        </w:rPr>
      </w:pPr>
      <w:r w:rsidRPr="003D6102">
        <w:rPr>
          <w:rFonts w:eastAsia="Times New Roman"/>
          <w:szCs w:val="20"/>
        </w:rPr>
        <w:t>Vid tveksamhet bör immunitet</w:t>
      </w:r>
      <w:r>
        <w:rPr>
          <w:rFonts w:eastAsia="Times New Roman"/>
          <w:szCs w:val="20"/>
        </w:rPr>
        <w:t xml:space="preserve"> </w:t>
      </w:r>
      <w:r w:rsidRPr="003D6102">
        <w:rPr>
          <w:rFonts w:eastAsia="Times New Roman"/>
          <w:szCs w:val="20"/>
        </w:rPr>
        <w:t>kontrolleras serologiskt. Levande vaccin som ges i två doser med minst sex veckors</w:t>
      </w:r>
      <w:r>
        <w:rPr>
          <w:rFonts w:eastAsia="Times New Roman"/>
          <w:szCs w:val="20"/>
        </w:rPr>
        <w:t xml:space="preserve"> </w:t>
      </w:r>
      <w:r w:rsidRPr="003D6102">
        <w:rPr>
          <w:rFonts w:eastAsia="Times New Roman"/>
          <w:szCs w:val="20"/>
        </w:rPr>
        <w:t>mellanrum.</w:t>
      </w:r>
      <w:r>
        <w:rPr>
          <w:rFonts w:eastAsia="Times New Roman"/>
          <w:szCs w:val="20"/>
        </w:rPr>
        <w:t xml:space="preserve"> </w:t>
      </w:r>
    </w:p>
    <w:p w:rsidR="00D96962" w:rsidP="00D96962">
      <w:pPr>
        <w:rPr>
          <w:rFonts w:eastAsia="Times New Roman"/>
          <w:b/>
          <w:sz w:val="22"/>
        </w:rPr>
      </w:pPr>
    </w:p>
    <w:p w:rsidR="00D96962" w:rsidRPr="00C17076" w:rsidP="00D96962">
      <w:pPr>
        <w:rPr>
          <w:sz w:val="18"/>
        </w:rPr>
      </w:pPr>
      <w:r w:rsidRPr="00B30457">
        <w:rPr>
          <w:rFonts w:eastAsia="Times New Roman"/>
          <w:b/>
          <w:sz w:val="22"/>
        </w:rPr>
        <w:t xml:space="preserve">Fråga </w:t>
      </w:r>
      <w:r>
        <w:rPr>
          <w:rFonts w:eastAsia="Times New Roman"/>
          <w:b/>
          <w:sz w:val="22"/>
        </w:rPr>
        <w:t>6</w:t>
      </w:r>
      <w:r w:rsidRPr="00B30457">
        <w:rPr>
          <w:rFonts w:eastAsia="Times New Roman"/>
          <w:szCs w:val="20"/>
        </w:rPr>
        <w:t xml:space="preserve"> </w:t>
      </w:r>
      <w:r w:rsidRPr="00C17076">
        <w:rPr>
          <w:sz w:val="18"/>
        </w:rPr>
        <w:t>(difteri, kikhosta)</w:t>
      </w:r>
    </w:p>
    <w:p w:rsidR="002F2440" w:rsidP="002F2440">
      <w:pPr>
        <w:rPr>
          <w:rFonts w:eastAsia="Times New Roman"/>
          <w:szCs w:val="20"/>
        </w:rPr>
      </w:pPr>
      <w:r w:rsidRPr="001C7B20">
        <w:rPr>
          <w:rFonts w:eastAsia="Times New Roman"/>
          <w:b/>
          <w:szCs w:val="20"/>
        </w:rPr>
        <w:t>Difteri: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 xml:space="preserve">Vårdpersonal inom öron-näsa hals-, infektions- och </w:t>
      </w:r>
      <w:r w:rsidR="00D20F61">
        <w:rPr>
          <w:rFonts w:eastAsia="Times New Roman"/>
          <w:szCs w:val="20"/>
        </w:rPr>
        <w:t>akut/</w:t>
      </w:r>
      <w:r w:rsidRPr="002F2440">
        <w:rPr>
          <w:rFonts w:eastAsia="Times New Roman"/>
          <w:szCs w:val="20"/>
        </w:rPr>
        <w:t>anestesivård bör erbjudas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 xml:space="preserve">komplettering av sitt difteriskydd. Vaccination mot difteri ingår i det allmänna </w:t>
      </w:r>
      <w:r>
        <w:rPr>
          <w:rFonts w:eastAsia="Times New Roman"/>
          <w:szCs w:val="20"/>
        </w:rPr>
        <w:t>s</w:t>
      </w:r>
      <w:r w:rsidRPr="002F2440">
        <w:rPr>
          <w:rFonts w:eastAsia="Times New Roman"/>
          <w:szCs w:val="20"/>
        </w:rPr>
        <w:t>venska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vaccinationsprogrammet. Folkhälsomyndigheten rekommenderar vuxna en påfyllnadsdos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(vaccinet finns bara i kombination med tetanus) var 20:e år. 3 Inaktiverat vaccin.</w:t>
      </w:r>
    </w:p>
    <w:p w:rsidR="002F2440" w:rsidP="002F2440">
      <w:pPr>
        <w:rPr>
          <w:rFonts w:eastAsia="Times New Roman"/>
          <w:szCs w:val="20"/>
        </w:rPr>
      </w:pPr>
      <w:r w:rsidRPr="001C7B20">
        <w:rPr>
          <w:rFonts w:eastAsia="Times New Roman"/>
          <w:b/>
          <w:szCs w:val="20"/>
        </w:rPr>
        <w:t>Kikhosta: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Vaccination rekommenderas ej specifikt till vårdpersonal</w:t>
      </w:r>
      <w:r>
        <w:rPr>
          <w:rFonts w:eastAsia="Times New Roman"/>
          <w:szCs w:val="20"/>
        </w:rPr>
        <w:t xml:space="preserve"> då skyddet efter vaccination inte är fullständigt.</w:t>
      </w:r>
      <w:r w:rsidRPr="002F2440">
        <w:rPr>
          <w:rFonts w:eastAsia="Times New Roman"/>
          <w:szCs w:val="20"/>
        </w:rPr>
        <w:t xml:space="preserve"> Den enskilt viktigaste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smittskyddsåtgärden för att förhindra spridning av kikhosta från vårdpersonal till spädbarn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är att personal inom förlossning och pediatrik ska undvika patientnära arbete vid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förkylningssymptom. Provtagning för kikhosta bör ske på liberala indikationer när personen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söker vård. Vid misstanke, redan innan diagnosen är laboratorieverifierad, ska den anställde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inte delta i patientnära vård och smittskyddsläkaren kontaktas avseende bedömning</w:t>
      </w:r>
      <w:r>
        <w:rPr>
          <w:rFonts w:eastAsia="Times New Roman"/>
          <w:szCs w:val="20"/>
        </w:rPr>
        <w:t xml:space="preserve"> </w:t>
      </w:r>
      <w:r w:rsidRPr="002F2440">
        <w:rPr>
          <w:rFonts w:eastAsia="Times New Roman"/>
          <w:szCs w:val="20"/>
        </w:rPr>
        <w:t>angående profylax till spädbarn</w:t>
      </w:r>
    </w:p>
    <w:p w:rsidR="00D96962" w:rsidRPr="00B30457" w:rsidP="002F2440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Om ökat skydd mot </w:t>
      </w:r>
      <w:r>
        <w:rPr>
          <w:rFonts w:eastAsia="Times New Roman"/>
          <w:szCs w:val="20"/>
        </w:rPr>
        <w:t xml:space="preserve">kikhosta </w:t>
      </w:r>
      <w:r>
        <w:rPr>
          <w:rFonts w:eastAsia="Times New Roman"/>
          <w:szCs w:val="20"/>
        </w:rPr>
        <w:t xml:space="preserve">önskas </w:t>
      </w:r>
      <w:r>
        <w:rPr>
          <w:rFonts w:eastAsia="Times New Roman"/>
          <w:szCs w:val="20"/>
        </w:rPr>
        <w:t xml:space="preserve">kan påfyllnadsdos redan efter 10 år övervägas. Gäller särskilt personal som arbetar med spädbarn &lt;6 månader och gravida i tredje trimestern. </w:t>
      </w:r>
      <w:r w:rsidR="00C17076">
        <w:rPr>
          <w:rFonts w:eastAsia="Times New Roman"/>
          <w:szCs w:val="20"/>
        </w:rPr>
        <w:t xml:space="preserve">För närvarande är diTekiBooster upphandlat som boostervaccin mot </w:t>
      </w:r>
      <w:r w:rsidR="00C17076">
        <w:t xml:space="preserve">difteri och </w:t>
      </w:r>
      <w:r w:rsidRPr="00D96962" w:rsidR="00C17076">
        <w:t>kikhosta</w:t>
      </w:r>
      <w:r w:rsidR="00C17076">
        <w:t>.</w:t>
      </w:r>
    </w:p>
    <w:p w:rsidR="00B30457" w:rsidP="00B30457">
      <w:pPr>
        <w:rPr>
          <w:rFonts w:eastAsia="Times New Roman"/>
          <w:b/>
          <w:sz w:val="22"/>
          <w:szCs w:val="20"/>
        </w:rPr>
      </w:pPr>
      <w:r w:rsidRPr="001C7B20">
        <w:rPr>
          <w:rFonts w:eastAsia="Times New Roman"/>
          <w:b/>
          <w:sz w:val="22"/>
          <w:szCs w:val="20"/>
        </w:rPr>
        <w:t>Övriga vaccinationer</w:t>
      </w:r>
    </w:p>
    <w:p w:rsidR="00464BAE" w:rsidRPr="001C7B20" w:rsidP="00464BAE">
      <w:pPr>
        <w:rPr>
          <w:rFonts w:eastAsia="Times New Roman"/>
          <w:b/>
          <w:szCs w:val="20"/>
        </w:rPr>
      </w:pPr>
      <w:r w:rsidRPr="001C7B20">
        <w:rPr>
          <w:rFonts w:eastAsia="Times New Roman"/>
          <w:b/>
          <w:szCs w:val="20"/>
        </w:rPr>
        <w:t>Meningokocksjukdom</w:t>
      </w:r>
    </w:p>
    <w:p w:rsidR="00464BAE" w:rsidRPr="001C7B20" w:rsidP="00464BAE">
      <w:pPr>
        <w:rPr>
          <w:rFonts w:eastAsia="Times New Roman"/>
          <w:szCs w:val="20"/>
        </w:rPr>
      </w:pPr>
      <w:r w:rsidRPr="001C7B20">
        <w:rPr>
          <w:rFonts w:eastAsia="Times New Roman"/>
          <w:szCs w:val="20"/>
        </w:rPr>
        <w:t>Ingen specifik risk eller rekommendation för vårdpersonal. Antibiotikaprofylax</w:t>
      </w:r>
      <w:r>
        <w:rPr>
          <w:rFonts w:eastAsia="Times New Roman"/>
          <w:szCs w:val="20"/>
        </w:rPr>
        <w:t xml:space="preserve"> </w:t>
      </w:r>
      <w:r w:rsidRPr="001C7B20">
        <w:rPr>
          <w:rFonts w:eastAsia="Times New Roman"/>
          <w:szCs w:val="20"/>
        </w:rPr>
        <w:t>kan vara aktuellt som postexpositionsprofylax efter nära kontakt med luftvägssekret hos</w:t>
      </w:r>
      <w:r>
        <w:rPr>
          <w:rFonts w:eastAsia="Times New Roman"/>
          <w:szCs w:val="20"/>
        </w:rPr>
        <w:t xml:space="preserve"> </w:t>
      </w:r>
      <w:r w:rsidRPr="001C7B20">
        <w:rPr>
          <w:rFonts w:eastAsia="Times New Roman"/>
          <w:szCs w:val="20"/>
        </w:rPr>
        <w:t>patient med meningokocksjukdom till exempel efter intubation, hjärt-lungräddning eller</w:t>
      </w:r>
      <w:r>
        <w:rPr>
          <w:rFonts w:eastAsia="Times New Roman"/>
          <w:szCs w:val="20"/>
        </w:rPr>
        <w:t xml:space="preserve"> </w:t>
      </w:r>
      <w:r w:rsidRPr="001C7B20">
        <w:rPr>
          <w:rFonts w:eastAsia="Times New Roman"/>
          <w:szCs w:val="20"/>
        </w:rPr>
        <w:t>bronkoskopi. Följ riktlinjer från infektionsjour i förekommande fall.</w:t>
      </w:r>
    </w:p>
    <w:p w:rsidR="00464BAE" w:rsidRPr="001C7B20" w:rsidP="00464BAE">
      <w:pPr>
        <w:rPr>
          <w:rFonts w:eastAsia="Times New Roman"/>
          <w:b/>
          <w:szCs w:val="20"/>
        </w:rPr>
      </w:pPr>
      <w:r w:rsidRPr="001C7B20">
        <w:rPr>
          <w:rFonts w:eastAsia="Times New Roman"/>
          <w:b/>
          <w:szCs w:val="20"/>
        </w:rPr>
        <w:t>Tetanus, polio, hepatit A</w:t>
      </w:r>
    </w:p>
    <w:p w:rsidR="00464BAE" w:rsidRPr="00464BAE" w:rsidP="00464BAE">
      <w:pPr>
        <w:rPr>
          <w:rFonts w:eastAsia="Times New Roman"/>
          <w:szCs w:val="20"/>
        </w:rPr>
      </w:pPr>
      <w:r w:rsidRPr="001C7B20">
        <w:rPr>
          <w:rFonts w:eastAsia="Times New Roman"/>
          <w:szCs w:val="20"/>
        </w:rPr>
        <w:t>Ingen specifik risk eller rekommendation för vårdpersonal.</w:t>
      </w:r>
    </w:p>
    <w:p w:rsidR="00C17076" w:rsidP="00B30457">
      <w:pPr>
        <w:rPr>
          <w:rFonts w:eastAsia="Times New Roman"/>
          <w:b/>
          <w:sz w:val="24"/>
          <w:szCs w:val="24"/>
        </w:rPr>
      </w:pPr>
    </w:p>
    <w:p w:rsidR="00B30457" w:rsidRPr="00B30457" w:rsidP="00B30457">
      <w:pPr>
        <w:rPr>
          <w:rFonts w:eastAsia="Times New Roman"/>
          <w:b/>
          <w:sz w:val="24"/>
          <w:szCs w:val="24"/>
        </w:rPr>
      </w:pPr>
      <w:r w:rsidRPr="00B30457">
        <w:rPr>
          <w:rFonts w:eastAsia="Times New Roman"/>
          <w:b/>
          <w:sz w:val="24"/>
          <w:szCs w:val="24"/>
        </w:rPr>
        <w:t>Åtgärder beroende av svar i Hälsodeklaration – avseende tuberkulos.</w:t>
      </w:r>
    </w:p>
    <w:p w:rsidR="00B30457" w:rsidRPr="00B30457" w:rsidP="00B30457">
      <w:pPr>
        <w:rPr>
          <w:rFonts w:eastAsia="Times New Roman"/>
          <w:b/>
          <w:sz w:val="22"/>
        </w:rPr>
      </w:pPr>
      <w:r w:rsidRPr="00B30457">
        <w:rPr>
          <w:rFonts w:eastAsia="Times New Roman"/>
          <w:b/>
          <w:sz w:val="22"/>
        </w:rPr>
        <w:t>Fråga 1</w:t>
      </w:r>
    </w:p>
    <w:p w:rsidR="00B30457" w:rsidRPr="00B30457" w:rsidP="00B30457">
      <w:pPr>
        <w:rPr>
          <w:rFonts w:eastAsia="Times New Roman"/>
          <w:szCs w:val="20"/>
        </w:rPr>
      </w:pPr>
      <w:r w:rsidRPr="00B30457">
        <w:rPr>
          <w:rFonts w:eastAsia="Times New Roman"/>
          <w:szCs w:val="20"/>
        </w:rPr>
        <w:t>Om något eller några symptom, kontakta Tuberkulossköterska på Infektionsmottagningen 063-15 42 52, internt 242 52.</w:t>
      </w:r>
    </w:p>
    <w:p w:rsidR="00B30457" w:rsidRPr="00B30457" w:rsidP="00B30457">
      <w:pPr>
        <w:rPr>
          <w:rFonts w:eastAsia="Times New Roman"/>
          <w:szCs w:val="20"/>
        </w:rPr>
      </w:pPr>
      <w:r w:rsidRPr="00B30457">
        <w:rPr>
          <w:rFonts w:eastAsia="Times New Roman"/>
          <w:szCs w:val="20"/>
        </w:rPr>
        <w:t>Vid misstanke om smittsam tuberkulos ta kontakt med infektionsbakjour för planering och snabb utredning.</w:t>
      </w:r>
    </w:p>
    <w:p w:rsidR="00B30457" w:rsidRPr="00B30457" w:rsidP="00B30457">
      <w:pPr>
        <w:rPr>
          <w:rFonts w:eastAsia="Times New Roman"/>
          <w:szCs w:val="20"/>
        </w:rPr>
      </w:pPr>
      <w:r w:rsidRPr="00B30457">
        <w:rPr>
          <w:rFonts w:eastAsia="Times New Roman"/>
          <w:szCs w:val="20"/>
        </w:rPr>
        <w:t xml:space="preserve">Beslut om anställning får </w:t>
      </w:r>
      <w:r w:rsidRPr="00B30457">
        <w:rPr>
          <w:rFonts w:eastAsia="Times New Roman"/>
          <w:b/>
          <w:szCs w:val="20"/>
          <w:u w:val="single"/>
        </w:rPr>
        <w:t>inte</w:t>
      </w:r>
      <w:r w:rsidRPr="00B30457">
        <w:rPr>
          <w:rFonts w:eastAsia="Times New Roman"/>
          <w:szCs w:val="20"/>
        </w:rPr>
        <w:t xml:space="preserve"> fattas och arbete får inte påbörjas innan läkarbedömning från Infektionsmottagningen.</w:t>
      </w:r>
    </w:p>
    <w:p w:rsidR="00B30457" w:rsidRPr="00B30457" w:rsidP="00B30457">
      <w:pPr>
        <w:rPr>
          <w:rFonts w:eastAsia="Times New Roman"/>
          <w:szCs w:val="20"/>
        </w:rPr>
      </w:pPr>
    </w:p>
    <w:p w:rsidR="00B30457" w:rsidRPr="00B30457" w:rsidP="00B30457">
      <w:pPr>
        <w:rPr>
          <w:rFonts w:eastAsia="Times New Roman"/>
          <w:sz w:val="18"/>
          <w:szCs w:val="18"/>
        </w:rPr>
      </w:pPr>
      <w:r w:rsidRPr="00B30457">
        <w:rPr>
          <w:rFonts w:eastAsia="Times New Roman"/>
          <w:b/>
          <w:sz w:val="22"/>
        </w:rPr>
        <w:t xml:space="preserve">Fråga 2 </w:t>
      </w:r>
      <w:r w:rsidRPr="00B30457">
        <w:rPr>
          <w:rFonts w:eastAsia="Times New Roman"/>
          <w:sz w:val="18"/>
          <w:szCs w:val="18"/>
        </w:rPr>
        <w:t>(haft tuberkulos)</w:t>
      </w:r>
    </w:p>
    <w:p w:rsidR="00B30457" w:rsidRPr="00B30457" w:rsidP="00B30457">
      <w:pPr>
        <w:rPr>
          <w:rFonts w:eastAsia="Times New Roman"/>
          <w:szCs w:val="20"/>
        </w:rPr>
      </w:pPr>
      <w:r w:rsidRPr="00B30457">
        <w:rPr>
          <w:rFonts w:eastAsia="Times New Roman"/>
          <w:szCs w:val="20"/>
        </w:rPr>
        <w:t xml:space="preserve">Om </w:t>
      </w:r>
      <w:r w:rsidRPr="00B30457">
        <w:rPr>
          <w:rFonts w:eastAsia="Times New Roman"/>
          <w:b/>
          <w:szCs w:val="20"/>
        </w:rPr>
        <w:t xml:space="preserve">Ja </w:t>
      </w:r>
      <w:r w:rsidRPr="00B30457">
        <w:rPr>
          <w:rFonts w:eastAsia="Times New Roman"/>
          <w:szCs w:val="20"/>
        </w:rPr>
        <w:t xml:space="preserve">kontakta Tuberkulossköterska på Infektionsmottagningen 063-15 42 52 internt 242 52 </w:t>
      </w:r>
    </w:p>
    <w:p w:rsidR="00B30457" w:rsidRPr="00B30457" w:rsidP="00B30457">
      <w:pPr>
        <w:rPr>
          <w:rFonts w:eastAsia="Times New Roman"/>
          <w:szCs w:val="20"/>
        </w:rPr>
      </w:pPr>
      <w:r w:rsidRPr="00B30457">
        <w:rPr>
          <w:rFonts w:eastAsia="Times New Roman"/>
          <w:szCs w:val="20"/>
        </w:rPr>
        <w:t xml:space="preserve">Beslut om anställning får </w:t>
      </w:r>
      <w:r w:rsidRPr="00B30457">
        <w:rPr>
          <w:rFonts w:eastAsia="Times New Roman"/>
          <w:b/>
          <w:szCs w:val="20"/>
          <w:u w:val="single"/>
        </w:rPr>
        <w:t>inte</w:t>
      </w:r>
      <w:r w:rsidRPr="00B30457">
        <w:rPr>
          <w:rFonts w:eastAsia="Times New Roman"/>
          <w:szCs w:val="20"/>
        </w:rPr>
        <w:t xml:space="preserve"> fattas och arbete får inte påbörjas innan läkarbedömning på infektionsklinik.</w:t>
      </w:r>
    </w:p>
    <w:p w:rsidR="009E284F" w:rsidP="00965EE0"/>
    <w:p w:rsidR="003A6995" w:rsidP="003A6995">
      <w:pPr>
        <w:rPr>
          <w:sz w:val="18"/>
          <w:szCs w:val="18"/>
        </w:rPr>
      </w:pPr>
      <w:r w:rsidRPr="00FD5450">
        <w:rPr>
          <w:b/>
          <w:sz w:val="22"/>
        </w:rPr>
        <w:t xml:space="preserve">Fråga 3 </w:t>
      </w:r>
      <w:r>
        <w:rPr>
          <w:b/>
          <w:sz w:val="22"/>
        </w:rPr>
        <w:t>–</w:t>
      </w:r>
      <w:r w:rsidRPr="00FD5450">
        <w:rPr>
          <w:b/>
          <w:sz w:val="22"/>
        </w:rPr>
        <w:t xml:space="preserve"> 4</w:t>
      </w:r>
      <w:r>
        <w:rPr>
          <w:b/>
          <w:sz w:val="22"/>
        </w:rPr>
        <w:t xml:space="preserve"> </w:t>
      </w:r>
      <w:r w:rsidRPr="00FD5450">
        <w:rPr>
          <w:sz w:val="18"/>
          <w:szCs w:val="18"/>
        </w:rPr>
        <w:t>(anhörig/närstående)</w:t>
      </w:r>
    </w:p>
    <w:p w:rsidR="003A6995" w:rsidP="003A6995">
      <w:pPr>
        <w:rPr>
          <w:szCs w:val="20"/>
        </w:rPr>
      </w:pPr>
      <w:r>
        <w:rPr>
          <w:szCs w:val="20"/>
        </w:rPr>
        <w:t xml:space="preserve">Om </w:t>
      </w:r>
      <w:r w:rsidRPr="00717403">
        <w:rPr>
          <w:b/>
          <w:szCs w:val="20"/>
        </w:rPr>
        <w:t>Ja</w:t>
      </w:r>
      <w:r>
        <w:rPr>
          <w:szCs w:val="20"/>
        </w:rPr>
        <w:t xml:space="preserve"> på någon av frågorna, kontakta Tuberkulossköterska på Infektionsmottagningen 063-15 42 52,</w:t>
      </w:r>
      <w:r w:rsidRPr="007572AB">
        <w:rPr>
          <w:szCs w:val="20"/>
        </w:rPr>
        <w:t xml:space="preserve"> </w:t>
      </w:r>
      <w:r>
        <w:rPr>
          <w:szCs w:val="20"/>
        </w:rPr>
        <w:t xml:space="preserve">internt 242 52 innan anställning påbörjas för bedömning och ställningstagande till riktad hälsoundersökning avseende tuberkulos. </w:t>
      </w:r>
    </w:p>
    <w:p w:rsidR="003A6995" w:rsidP="003A6995">
      <w:pPr>
        <w:rPr>
          <w:szCs w:val="20"/>
        </w:rPr>
      </w:pPr>
    </w:p>
    <w:p w:rsidR="003A6995" w:rsidP="003A6995">
      <w:pPr>
        <w:spacing w:line="240" w:lineRule="auto"/>
        <w:rPr>
          <w:szCs w:val="20"/>
        </w:rPr>
      </w:pPr>
    </w:p>
    <w:p w:rsidR="00437115">
      <w:pPr>
        <w:spacing w:after="24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3A6995" w:rsidP="003A6995">
      <w:pPr>
        <w:rPr>
          <w:sz w:val="18"/>
          <w:szCs w:val="18"/>
        </w:rPr>
      </w:pPr>
      <w:r w:rsidRPr="001A5A50">
        <w:rPr>
          <w:b/>
          <w:sz w:val="22"/>
        </w:rPr>
        <w:t xml:space="preserve">Fråga </w:t>
      </w:r>
      <w:r w:rsidR="00905C86">
        <w:rPr>
          <w:b/>
          <w:sz w:val="22"/>
        </w:rPr>
        <w:t>5</w:t>
      </w:r>
      <w:r>
        <w:rPr>
          <w:b/>
          <w:sz w:val="22"/>
        </w:rPr>
        <w:t xml:space="preserve"> + </w:t>
      </w:r>
      <w:r w:rsidR="00905C86">
        <w:rPr>
          <w:b/>
          <w:sz w:val="22"/>
        </w:rPr>
        <w:t>6</w:t>
      </w:r>
      <w:r>
        <w:rPr>
          <w:b/>
          <w:sz w:val="22"/>
        </w:rPr>
        <w:t xml:space="preserve"> </w:t>
      </w:r>
      <w:r w:rsidRPr="001A5A50">
        <w:rPr>
          <w:sz w:val="18"/>
          <w:szCs w:val="18"/>
        </w:rPr>
        <w:t>(</w:t>
      </w:r>
      <w:r>
        <w:rPr>
          <w:sz w:val="18"/>
          <w:szCs w:val="18"/>
        </w:rPr>
        <w:t xml:space="preserve">födelseland resp. </w:t>
      </w:r>
      <w:r w:rsidRPr="00C0221F" w:rsidR="001C7B20">
        <w:rPr>
          <w:sz w:val="18"/>
          <w:szCs w:val="18"/>
        </w:rPr>
        <w:t>vistelse&gt;</w:t>
      </w:r>
      <w:r w:rsidRPr="00C0221F">
        <w:rPr>
          <w:sz w:val="18"/>
          <w:szCs w:val="18"/>
        </w:rPr>
        <w:t xml:space="preserve"> 3 mån</w:t>
      </w:r>
      <w:r w:rsidRPr="001A5A50">
        <w:rPr>
          <w:sz w:val="18"/>
          <w:szCs w:val="18"/>
        </w:rPr>
        <w:t>)</w:t>
      </w:r>
    </w:p>
    <w:p w:rsidR="00AA2DFC" w:rsidP="003A6995">
      <w:pPr>
        <w:rPr>
          <w:szCs w:val="20"/>
        </w:rPr>
      </w:pPr>
      <w:r w:rsidRPr="00606073">
        <w:rPr>
          <w:szCs w:val="20"/>
        </w:rPr>
        <w:t xml:space="preserve">Om </w:t>
      </w:r>
      <w:r w:rsidRPr="00606073">
        <w:rPr>
          <w:b/>
          <w:szCs w:val="20"/>
        </w:rPr>
        <w:t>Ja</w:t>
      </w:r>
      <w:r w:rsidR="008D4576">
        <w:rPr>
          <w:b/>
          <w:szCs w:val="20"/>
        </w:rPr>
        <w:t xml:space="preserve"> och antingen</w:t>
      </w:r>
      <w:r w:rsidRPr="00606073">
        <w:rPr>
          <w:szCs w:val="20"/>
        </w:rPr>
        <w:t xml:space="preserve"> </w:t>
      </w:r>
    </w:p>
    <w:p w:rsidR="00344FEA" w:rsidRPr="00437115" w:rsidP="00437115">
      <w:pPr>
        <w:pStyle w:val="ListParagraph"/>
        <w:numPr>
          <w:ilvl w:val="0"/>
          <w:numId w:val="4"/>
        </w:numPr>
        <w:rPr>
          <w:b/>
          <w:szCs w:val="20"/>
        </w:rPr>
      </w:pPr>
      <w:r w:rsidRPr="00D77D8B">
        <w:rPr>
          <w:szCs w:val="20"/>
        </w:rPr>
        <w:t xml:space="preserve">född i ett land utanför Norden, Västeuropa, Nordamerika, Australien eller Nya Zeeland </w:t>
      </w:r>
      <w:r w:rsidRPr="00437115">
        <w:rPr>
          <w:b/>
          <w:szCs w:val="20"/>
        </w:rPr>
        <w:t>eller</w:t>
      </w:r>
      <w:r w:rsidRPr="00D77D8B" w:rsidR="006268C9">
        <w:rPr>
          <w:szCs w:val="20"/>
        </w:rPr>
        <w:t xml:space="preserve"> </w:t>
      </w:r>
      <w:r w:rsidRPr="00437115" w:rsidR="008D4576">
        <w:rPr>
          <w:szCs w:val="20"/>
        </w:rPr>
        <w:t xml:space="preserve">vistats över </w:t>
      </w:r>
      <w:r w:rsidRPr="00437115">
        <w:rPr>
          <w:szCs w:val="20"/>
        </w:rPr>
        <w:t>3 månader i nära kontakt med lokalbefolkningen i högendemiskt område för tuberkulos (&gt;100/100 000 inv. och år*)</w:t>
      </w:r>
      <w:r w:rsidRPr="00437115" w:rsidR="0018412E">
        <w:rPr>
          <w:szCs w:val="20"/>
        </w:rPr>
        <w:t xml:space="preserve"> </w:t>
      </w:r>
      <w:r w:rsidRPr="00437115">
        <w:rPr>
          <w:rFonts w:eastAsia="Times New Roman"/>
          <w:szCs w:val="20"/>
        </w:rPr>
        <w:t>ska personen genomgå riktad hälsoundersökning avseende tuberkulos i första hand via FTHV/HC</w:t>
      </w:r>
      <w:r w:rsidRPr="00437115">
        <w:rPr>
          <w:rFonts w:eastAsia="Times New Roman"/>
          <w:color w:val="FF0000"/>
          <w:szCs w:val="20"/>
        </w:rPr>
        <w:t xml:space="preserve"> </w:t>
      </w:r>
      <w:r w:rsidRPr="00437115">
        <w:rPr>
          <w:rFonts w:eastAsia="Times New Roman"/>
          <w:szCs w:val="20"/>
        </w:rPr>
        <w:t xml:space="preserve">alternativt Infektionsmottagningen innan anställning påbörjas. Se ”Hälsodeklaration TBC” blankett i Cosmic under ”Allmänna brev och blanketter”, alt så återfinns blanketten i </w:t>
      </w:r>
      <w:hyperlink r:id="rId4" w:history="1">
        <w:r w:rsidRPr="00437115">
          <w:rPr>
            <w:rFonts w:eastAsia="Times New Roman"/>
            <w:color w:val="0000FF" w:themeColor="hyperlink"/>
            <w:szCs w:val="20"/>
            <w:u w:val="single"/>
          </w:rPr>
          <w:t>Tuberkulos - Rekommendationer för Region Jämtland Härjedalen</w:t>
        </w:r>
      </w:hyperlink>
    </w:p>
    <w:p w:rsidR="00344FEA" w:rsidRPr="00344FEA" w:rsidP="00344FEA">
      <w:pPr>
        <w:rPr>
          <w:rFonts w:eastAsia="Times New Roman"/>
          <w:szCs w:val="20"/>
        </w:rPr>
      </w:pPr>
      <w:r w:rsidRPr="00344FEA">
        <w:rPr>
          <w:rFonts w:eastAsia="Times New Roman"/>
          <w:szCs w:val="20"/>
        </w:rPr>
        <w:t>För frågor kontakta Tuberkulossköterska på Infektionsmottagningen 063-15 42 52, internt 242 52.</w:t>
      </w:r>
    </w:p>
    <w:p w:rsidR="00344FEA" w:rsidRPr="00344FEA" w:rsidP="00344FEA">
      <w:pPr>
        <w:rPr>
          <w:rFonts w:eastAsia="Times New Roman"/>
          <w:szCs w:val="20"/>
        </w:rPr>
      </w:pPr>
    </w:p>
    <w:p w:rsidR="00344FEA" w:rsidRPr="00344FEA" w:rsidP="00344F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344FEA">
        <w:rPr>
          <w:rFonts w:eastAsia="Times New Roman"/>
          <w:szCs w:val="20"/>
        </w:rPr>
        <w:t>*</w:t>
      </w:r>
      <w:r w:rsidRPr="00344FEA">
        <w:rPr>
          <w:rFonts w:ascii="Arial" w:eastAsia="Times New Roman" w:hAnsi="Arial" w:cs="Arial"/>
          <w:szCs w:val="20"/>
        </w:rPr>
        <w:t xml:space="preserve"> Se Folkhälsomyndigheten </w:t>
      </w:r>
      <w:hyperlink r:id="rId5" w:history="1">
        <w:r w:rsidRPr="00344FEA">
          <w:rPr>
            <w:rFonts w:ascii="Arial" w:eastAsia="Times New Roman" w:hAnsi="Arial" w:cs="Arial"/>
            <w:color w:val="0000FF" w:themeColor="hyperlink"/>
            <w:szCs w:val="20"/>
            <w:u w:val="single"/>
          </w:rPr>
          <w:t>Riskländer för tuberkulos</w:t>
        </w:r>
      </w:hyperlink>
      <w:r w:rsidRPr="00344FEA">
        <w:rPr>
          <w:rFonts w:ascii="Arial" w:eastAsia="Times New Roman" w:hAnsi="Arial" w:cs="Arial"/>
          <w:szCs w:val="20"/>
        </w:rPr>
        <w:t xml:space="preserve"> </w:t>
      </w:r>
    </w:p>
    <w:p w:rsidR="00344FEA" w:rsidRPr="00965EE0" w:rsidP="00965EE0"/>
    <w:sectPr w:rsidSect="001C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3" w:type="dxa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67"/>
      <w:gridCol w:w="3833"/>
      <w:gridCol w:w="3685"/>
      <w:gridCol w:w="986"/>
      <w:gridCol w:w="852"/>
    </w:tblGrid>
    <w:tr w:rsidTr="0022500D">
      <w:tblPrEx>
        <w:tblW w:w="9923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rPr>
        <w:trHeight w:val="264"/>
      </w:trPr>
      <w:tc>
        <w:tcPr>
          <w:tcW w:w="4400" w:type="dxa"/>
          <w:gridSpan w:val="2"/>
          <w:shd w:val="clear" w:color="auto" w:fill="FFFFFF" w:themeFill="background1"/>
          <w:tcMar>
            <w:left w:w="0" w:type="dxa"/>
            <w:right w:w="0" w:type="dxa"/>
          </w:tcMar>
        </w:tcPr>
        <w:p w:rsidR="00E20F82" w:rsidRPr="009801A7" w:rsidP="000B28B5">
          <w:pPr>
            <w:pStyle w:val="Sidhuvud7vnster"/>
          </w:pPr>
          <w:r w:rsidRPr="009801A7">
            <w:t>GODKÄNT AV</w:t>
          </w:r>
        </w:p>
      </w:tc>
      <w:tc>
        <w:tcPr>
          <w:tcW w:w="3685" w:type="dxa"/>
          <w:shd w:val="clear" w:color="auto" w:fill="FFFFFF" w:themeFill="background1"/>
        </w:tcPr>
        <w:p w:rsidR="00E20F82" w:rsidRPr="009801A7" w:rsidP="000B28B5">
          <w:pPr>
            <w:pStyle w:val="Sidhuvud7vnster"/>
          </w:pPr>
          <w:r>
            <w:t>GRANSKAD AV</w:t>
          </w:r>
        </w:p>
      </w:tc>
      <w:tc>
        <w:tcPr>
          <w:tcW w:w="1838" w:type="dxa"/>
          <w:gridSpan w:val="2"/>
          <w:shd w:val="clear" w:color="auto" w:fill="FFFFFF" w:themeFill="background1"/>
        </w:tcPr>
        <w:p w:rsidR="00E20F82" w:rsidRPr="009801A7" w:rsidP="000B28B5">
          <w:pPr>
            <w:pStyle w:val="Sidhuvud7hger"/>
          </w:pPr>
          <w:r w:rsidRPr="00AD6E8D">
            <w:t>GILTIGT FR O M</w:t>
          </w:r>
        </w:p>
      </w:tc>
    </w:tr>
    <w:tr w:rsidTr="0022500D">
      <w:tblPrEx>
        <w:tblW w:w="9923" w:type="dxa"/>
        <w:tblInd w:w="-567" w:type="dxa"/>
        <w:tblLook w:val="04A0"/>
      </w:tblPrEx>
      <w:trPr>
        <w:trHeight w:val="263"/>
      </w:trPr>
      <w:tc>
        <w:tcPr>
          <w:tcW w:w="4400" w:type="dxa"/>
          <w:gridSpan w:val="2"/>
          <w:shd w:val="clear" w:color="auto" w:fill="FFFFFF" w:themeFill="background1"/>
          <w:tcMar>
            <w:left w:w="0" w:type="dxa"/>
            <w:right w:w="0" w:type="dxa"/>
          </w:tcMar>
        </w:tcPr>
        <w:p w:rsidR="000B28B5" w:rsidP="00953353">
          <w:pPr>
            <w:pStyle w:val="Sidhuvud7vnst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C_Approvers \* MERGEFORMAT  </w:instrText>
          </w:r>
          <w:r>
            <w:fldChar w:fldCharType="separate"/>
          </w:r>
          <w:r w:rsidR="00F07798">
            <w:t>Krister Eriksson</w:t>
          </w:r>
          <w:r w:rsidR="00F07798">
            <w:fldChar w:fldCharType="end"/>
          </w:r>
        </w:p>
        <w:p w:rsidR="00E20F82" w:rsidRPr="000B28B5" w:rsidP="000B28B5">
          <w:pPr>
            <w:jc w:val="center"/>
          </w:pPr>
        </w:p>
      </w:tc>
      <w:tc>
        <w:tcPr>
          <w:tcW w:w="3685" w:type="dxa"/>
          <w:shd w:val="clear" w:color="auto" w:fill="FFFFFF" w:themeFill="background1"/>
        </w:tcPr>
        <w:p w:rsidR="00E20F82" w:rsidRPr="009801A7" w:rsidP="00953353">
          <w:pPr>
            <w:pStyle w:val="Sidhuvud7vnst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C_Reviewers \* MERGEFORMAT  </w:instrText>
          </w:r>
          <w:r>
            <w:fldChar w:fldCharType="separate"/>
          </w:r>
          <w:r w:rsidR="00F07798">
            <w:t>Micael Widerström</w:t>
          </w:r>
          <w:r w:rsidR="00F07798">
            <w:fldChar w:fldCharType="end"/>
          </w:r>
        </w:p>
      </w:tc>
      <w:tc>
        <w:tcPr>
          <w:tcW w:w="1838" w:type="dxa"/>
          <w:gridSpan w:val="2"/>
          <w:shd w:val="clear" w:color="auto" w:fill="FFFFFF" w:themeFill="background1"/>
        </w:tcPr>
        <w:p w:rsidR="00E20F82" w:rsidRPr="009801A7" w:rsidP="00953353">
          <w:pPr>
            <w:pStyle w:val="Sidhuvud7hger"/>
            <w:tabs>
              <w:tab w:val="center" w:pos="4400"/>
              <w:tab w:val="clear" w:pos="4536"/>
            </w:tabs>
          </w:pPr>
          <w:r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 w:rsidR="00F07798">
            <w:t>2018-11-28</w:t>
          </w:r>
          <w:r w:rsidR="00F07798">
            <w:fldChar w:fldCharType="end"/>
          </w:r>
        </w:p>
      </w:tc>
    </w:tr>
    <w:tr w:rsidTr="0022500D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E20F82" w:rsidRPr="009801A7" w:rsidP="009801A7">
          <w:pPr>
            <w:pStyle w:val="Footer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 w:rsidR="00851C5D">
            <w:rPr>
              <w:sz w:val="12"/>
              <w:szCs w:val="12"/>
            </w:rPr>
            <w:t>.</w:t>
          </w:r>
        </w:p>
      </w:tc>
    </w:tr>
  </w:tbl>
  <w:p w:rsidR="00E20F82" w:rsidP="00965E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/>
    </w:tblPr>
    <w:tblGrid>
      <w:gridCol w:w="4536"/>
      <w:gridCol w:w="4400"/>
      <w:gridCol w:w="1270"/>
    </w:tblGrid>
    <w:tr w:rsidTr="0013087E">
      <w:tblPrEx>
        <w:tblW w:w="10206" w:type="dxa"/>
        <w:tblInd w:w="-8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Ex>
      <w:trPr>
        <w:trHeight w:val="284"/>
      </w:trPr>
      <w:tc>
        <w:tcPr>
          <w:tcW w:w="453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</w:tcPr>
        <w:p w:rsidR="0013087E" w:rsidP="00965EE0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1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JH Logga beskuren transparent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3087E" w:rsidRPr="0013087E" w:rsidP="0013087E"/>
      </w:tc>
      <w:tc>
        <w:tcPr>
          <w:tcW w:w="4400" w:type="dxa"/>
          <w:shd w:val="clear" w:color="auto" w:fill="FFFFFF" w:themeFill="background1"/>
          <w:tcMar>
            <w:left w:w="0" w:type="dxa"/>
            <w:right w:w="0" w:type="dxa"/>
          </w:tcMar>
        </w:tcPr>
        <w:p w:rsidR="0013087E" w:rsidRPr="00BB78A1" w:rsidP="00965EE0">
          <w:pPr>
            <w:pStyle w:val="Header"/>
          </w:pPr>
        </w:p>
      </w:tc>
      <w:tc>
        <w:tcPr>
          <w:tcW w:w="1270" w:type="dxa"/>
          <w:shd w:val="clear" w:color="auto" w:fill="FFFFFF" w:themeFill="background1"/>
          <w:tcMar>
            <w:left w:w="0" w:type="dxa"/>
            <w:right w:w="0" w:type="dxa"/>
          </w:tcMar>
        </w:tcPr>
        <w:p w:rsidR="0013087E" w:rsidRPr="00E6112A" w:rsidP="00965EE0">
          <w:pPr>
            <w:pStyle w:val="Header"/>
          </w:pPr>
        </w:p>
      </w:tc>
    </w:tr>
    <w:tr w:rsidTr="0013087E">
      <w:tblPrEx>
        <w:tblW w:w="10206" w:type="dxa"/>
        <w:tblInd w:w="-851" w:type="dxa"/>
        <w:shd w:val="clear" w:color="auto" w:fill="FFFFFF" w:themeFill="background1"/>
        <w:tblLook w:val="04A0"/>
      </w:tblPrEx>
      <w:tc>
        <w:tcPr>
          <w:tcW w:w="4536" w:type="dxa"/>
          <w:vMerge/>
          <w:shd w:val="clear" w:color="auto" w:fill="FFFFFF" w:themeFill="background1"/>
          <w:tcMar>
            <w:left w:w="0" w:type="dxa"/>
            <w:right w:w="0" w:type="dxa"/>
          </w:tcMar>
        </w:tcPr>
        <w:p w:rsidR="0013087E" w:rsidP="00965EE0">
          <w:pPr>
            <w:pStyle w:val="Header"/>
          </w:pPr>
        </w:p>
      </w:tc>
      <w:tc>
        <w:tcPr>
          <w:tcW w:w="4400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</w:tcPr>
        <w:p w:rsidR="0013087E" w:rsidRPr="00197E68" w:rsidP="00197E68">
          <w:pPr>
            <w:pStyle w:val="Sidhuvud7vnster"/>
          </w:pPr>
          <w:r>
            <w:fldChar w:fldCharType="begin"/>
          </w:r>
          <w:r>
            <w:instrText xml:space="preserve"> DOCPROPERTY C_Workflow \* MERGEFORMAT \* Upper </w:instrText>
          </w:r>
          <w:r>
            <w:fldChar w:fldCharType="separate"/>
          </w:r>
          <w:r w:rsidR="00F07798">
            <w:t>RUTIN</w:t>
          </w:r>
          <w:r w:rsidR="00F07798">
            <w:fldChar w:fldCharType="end"/>
          </w:r>
        </w:p>
        <w:p w:rsidR="0013087E" w:rsidRPr="00197E68" w:rsidP="00C67E18">
          <w:pPr>
            <w:pStyle w:val="Sidhuvud7vnster"/>
          </w:pPr>
          <w:r>
            <w:fldChar w:fldCharType="begin"/>
          </w:r>
          <w:r>
            <w:instrText xml:space="preserve"> DOCPROPERTY C_Title \* MERGEFORMAT \* Upper  </w:instrText>
          </w:r>
          <w:r>
            <w:fldChar w:fldCharType="separate"/>
          </w:r>
          <w:r w:rsidR="00F07798">
            <w:t>HANDLEDNING HÄLSODEKLARATION AVSEENDE MRB, HEPATIT OCH TBC INFÖR ANSTÄLLNING</w:t>
          </w:r>
          <w:r w:rsidR="00F07798">
            <w:fldChar w:fldCharType="end"/>
          </w:r>
        </w:p>
      </w:tc>
      <w:tc>
        <w:tcPr>
          <w:tcW w:w="1270" w:type="dxa"/>
          <w:shd w:val="clear" w:color="auto" w:fill="FFFFFF" w:themeFill="background1"/>
          <w:tcMar>
            <w:left w:w="0" w:type="dxa"/>
            <w:right w:w="0" w:type="dxa"/>
          </w:tcMar>
        </w:tcPr>
        <w:p w:rsidR="0013087E" w:rsidRPr="00197E68" w:rsidP="00197E68">
          <w:pPr>
            <w:pStyle w:val="Sidhuvud9hger"/>
          </w:pPr>
          <w:r>
            <w:fldChar w:fldCharType="begin"/>
          </w:r>
          <w:r w:rsidR="00923CFC">
            <w:instrText xml:space="preserve"> PAGE  \* Arabic  \* MERGEFORMAT </w:instrText>
          </w:r>
          <w:r>
            <w:fldChar w:fldCharType="separate"/>
          </w:r>
          <w:r w:rsidR="004D4B20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5</w:t>
          </w:r>
          <w:r>
            <w:rPr>
              <w:noProof/>
            </w:rPr>
            <w:fldChar w:fldCharType="end"/>
          </w:r>
          <w:r w:rsidRPr="00197E68">
            <w:t xml:space="preserve"> (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4D4B20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5</w:t>
          </w:r>
          <w:r w:rsidR="004D4B20">
            <w:rPr>
              <w:noProof/>
            </w:rPr>
            <w:fldChar w:fldCharType="end"/>
          </w:r>
          <w:r w:rsidRPr="00197E68">
            <w:t>)</w:t>
          </w:r>
        </w:p>
        <w:p w:rsidR="0013087E" w:rsidRPr="00197E68" w:rsidP="00197E68">
          <w:pPr>
            <w:pStyle w:val="Sidhuvud7hger"/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 w:rsidR="00F07798">
            <w:t>40139-2</w:t>
          </w:r>
          <w:r w:rsidR="00F07798">
            <w:fldChar w:fldCharType="end"/>
          </w:r>
        </w:p>
      </w:tc>
    </w:tr>
    <w:tr w:rsidTr="0013087E">
      <w:tblPrEx>
        <w:tblW w:w="10206" w:type="dxa"/>
        <w:tblInd w:w="-851" w:type="dxa"/>
        <w:shd w:val="clear" w:color="auto" w:fill="FFFFFF" w:themeFill="background1"/>
        <w:tblLook w:val="04A0"/>
      </w:tblPrEx>
      <w:tc>
        <w:tcPr>
          <w:tcW w:w="4536" w:type="dxa"/>
          <w:shd w:val="clear" w:color="auto" w:fill="FFFFFF" w:themeFill="background1"/>
          <w:tcMar>
            <w:left w:w="0" w:type="dxa"/>
            <w:right w:w="0" w:type="dxa"/>
          </w:tcMar>
        </w:tcPr>
        <w:p w:rsidR="00E20F82" w:rsidRPr="00DF56CC" w:rsidP="00DF56CC">
          <w:pPr>
            <w:pStyle w:val="Sidhuvud9vnster"/>
          </w:pPr>
          <w:r>
            <w:t>Personalstaben</w:t>
          </w:r>
        </w:p>
        <w:p w:rsidR="00E20F82" w:rsidRPr="00DF56CC" w:rsidP="00EC3BDB">
          <w:pPr>
            <w:pStyle w:val="Sidhuvud9vnster"/>
            <w:rPr>
              <w:szCs w:val="18"/>
            </w:rPr>
          </w:pPr>
          <w:r>
            <w:t>Krister Eriksson</w:t>
          </w:r>
        </w:p>
      </w:tc>
      <w:tc>
        <w:tcPr>
          <w:tcW w:w="4400" w:type="dxa"/>
          <w:vMerge/>
          <w:shd w:val="clear" w:color="auto" w:fill="FFFFFF" w:themeFill="background1"/>
          <w:tcMar>
            <w:left w:w="0" w:type="dxa"/>
            <w:right w:w="0" w:type="dxa"/>
          </w:tcMar>
        </w:tcPr>
        <w:p w:rsidR="00E20F82" w:rsidRPr="00E6112A" w:rsidP="00965EE0">
          <w:pPr>
            <w:pStyle w:val="Header"/>
          </w:pPr>
        </w:p>
      </w:tc>
      <w:tc>
        <w:tcPr>
          <w:tcW w:w="1270" w:type="dxa"/>
          <w:shd w:val="clear" w:color="auto" w:fill="FFFFFF" w:themeFill="background1"/>
          <w:tcMar>
            <w:left w:w="0" w:type="dxa"/>
            <w:right w:w="0" w:type="dxa"/>
          </w:tcMar>
        </w:tcPr>
        <w:p w:rsidR="00E20F82" w:rsidRPr="00E6112A" w:rsidP="00965EE0">
          <w:pPr>
            <w:pStyle w:val="Header"/>
          </w:pPr>
        </w:p>
      </w:tc>
    </w:tr>
  </w:tbl>
  <w:p w:rsidR="00E20F82" w:rsidP="00376EB7">
    <w:pPr>
      <w:pStyle w:val="Sidhuvud7hg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32"/>
    <w:multiLevelType w:val="hybridMultilevel"/>
    <w:tmpl w:val="5D18E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0A5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195449B"/>
    <w:multiLevelType w:val="hybridMultilevel"/>
    <w:tmpl w:val="80EC4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8495F"/>
    <w:multiLevelType w:val="hybridMultilevel"/>
    <w:tmpl w:val="77F20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trackRevisions/>
  <w:documentProtection w:edit="readOnly" w:enforcement="1" w:cryptProviderType="rsaFull" w:cryptAlgorithmClass="hash" w:cryptAlgorithmType="typeAny" w:cryptAlgorithmSid="4" w:cryptSpinCount="50000" w:hash="VJcrF6KZ1oFsyAJJM+zBjXGgmdY=&#10;" w:salt="DODAQpeI13lLsZEZOsC3Jg==&#10;"/>
  <w:defaultTabStop w:val="1304"/>
  <w:hyphenationZone w:val="425"/>
  <w:drawingGridHorizontalSpacing w:val="100"/>
  <w:displayHorizontalDrawingGridEvery w:val="2"/>
  <w:characterSpacingControl w:val="doNotCompress"/>
  <w:compat/>
  <w:rsids>
    <w:rsidRoot w:val="00923CFC"/>
    <w:rsid w:val="00003C29"/>
    <w:rsid w:val="0002743C"/>
    <w:rsid w:val="00031DBC"/>
    <w:rsid w:val="0009131C"/>
    <w:rsid w:val="000962C2"/>
    <w:rsid w:val="000A7D7A"/>
    <w:rsid w:val="000B28B5"/>
    <w:rsid w:val="000D0198"/>
    <w:rsid w:val="001076CC"/>
    <w:rsid w:val="0013087E"/>
    <w:rsid w:val="00134472"/>
    <w:rsid w:val="00140863"/>
    <w:rsid w:val="00171949"/>
    <w:rsid w:val="001824BC"/>
    <w:rsid w:val="0018412E"/>
    <w:rsid w:val="00185891"/>
    <w:rsid w:val="00197E68"/>
    <w:rsid w:val="001A5A50"/>
    <w:rsid w:val="001C7AE1"/>
    <w:rsid w:val="001C7B20"/>
    <w:rsid w:val="001C7F9D"/>
    <w:rsid w:val="00222AC4"/>
    <w:rsid w:val="002238A5"/>
    <w:rsid w:val="0022500D"/>
    <w:rsid w:val="002267E1"/>
    <w:rsid w:val="00265648"/>
    <w:rsid w:val="0027199A"/>
    <w:rsid w:val="0028374F"/>
    <w:rsid w:val="00285039"/>
    <w:rsid w:val="002C0C49"/>
    <w:rsid w:val="002C37E9"/>
    <w:rsid w:val="002C7935"/>
    <w:rsid w:val="002D1CF2"/>
    <w:rsid w:val="002F2440"/>
    <w:rsid w:val="00307699"/>
    <w:rsid w:val="00344FEA"/>
    <w:rsid w:val="00362612"/>
    <w:rsid w:val="00376EB7"/>
    <w:rsid w:val="00390B1D"/>
    <w:rsid w:val="003A6995"/>
    <w:rsid w:val="003B73B4"/>
    <w:rsid w:val="003D4FA1"/>
    <w:rsid w:val="003D6102"/>
    <w:rsid w:val="003F201F"/>
    <w:rsid w:val="00407E0E"/>
    <w:rsid w:val="00431E03"/>
    <w:rsid w:val="00437115"/>
    <w:rsid w:val="00464BAE"/>
    <w:rsid w:val="00483BA9"/>
    <w:rsid w:val="004B3D5C"/>
    <w:rsid w:val="004B3FE8"/>
    <w:rsid w:val="004B75F6"/>
    <w:rsid w:val="004B7BF2"/>
    <w:rsid w:val="004D4B20"/>
    <w:rsid w:val="004E58B0"/>
    <w:rsid w:val="004F6096"/>
    <w:rsid w:val="005023C0"/>
    <w:rsid w:val="00506065"/>
    <w:rsid w:val="00527A7A"/>
    <w:rsid w:val="00566FD8"/>
    <w:rsid w:val="005753B1"/>
    <w:rsid w:val="005D1C63"/>
    <w:rsid w:val="00606073"/>
    <w:rsid w:val="006268C9"/>
    <w:rsid w:val="00663AE0"/>
    <w:rsid w:val="006B4FF7"/>
    <w:rsid w:val="006D112D"/>
    <w:rsid w:val="006D1DA5"/>
    <w:rsid w:val="006D7E96"/>
    <w:rsid w:val="00704EAA"/>
    <w:rsid w:val="00717403"/>
    <w:rsid w:val="00753011"/>
    <w:rsid w:val="007572AB"/>
    <w:rsid w:val="0076022C"/>
    <w:rsid w:val="0076071F"/>
    <w:rsid w:val="00780F16"/>
    <w:rsid w:val="00791143"/>
    <w:rsid w:val="00795B30"/>
    <w:rsid w:val="007F24FE"/>
    <w:rsid w:val="00831DEB"/>
    <w:rsid w:val="0083704B"/>
    <w:rsid w:val="00845668"/>
    <w:rsid w:val="00851C5D"/>
    <w:rsid w:val="008831C6"/>
    <w:rsid w:val="008963F0"/>
    <w:rsid w:val="008D4576"/>
    <w:rsid w:val="008E41A7"/>
    <w:rsid w:val="008F2D32"/>
    <w:rsid w:val="00902233"/>
    <w:rsid w:val="00905C86"/>
    <w:rsid w:val="00907AB6"/>
    <w:rsid w:val="00923CFC"/>
    <w:rsid w:val="009356A6"/>
    <w:rsid w:val="009445EA"/>
    <w:rsid w:val="00950368"/>
    <w:rsid w:val="00953353"/>
    <w:rsid w:val="00965EE0"/>
    <w:rsid w:val="009664D9"/>
    <w:rsid w:val="009801A7"/>
    <w:rsid w:val="00993CD5"/>
    <w:rsid w:val="009A1AAA"/>
    <w:rsid w:val="009E284F"/>
    <w:rsid w:val="009E7AC6"/>
    <w:rsid w:val="00A100BA"/>
    <w:rsid w:val="00A100DD"/>
    <w:rsid w:val="00A13345"/>
    <w:rsid w:val="00A211D2"/>
    <w:rsid w:val="00A24A05"/>
    <w:rsid w:val="00A270E3"/>
    <w:rsid w:val="00A310B2"/>
    <w:rsid w:val="00A326E1"/>
    <w:rsid w:val="00A631AD"/>
    <w:rsid w:val="00A67961"/>
    <w:rsid w:val="00AA2DFC"/>
    <w:rsid w:val="00AC485A"/>
    <w:rsid w:val="00AC52A4"/>
    <w:rsid w:val="00AD319B"/>
    <w:rsid w:val="00AD6E8D"/>
    <w:rsid w:val="00AE00E5"/>
    <w:rsid w:val="00AE4F6B"/>
    <w:rsid w:val="00AE6867"/>
    <w:rsid w:val="00B00EDC"/>
    <w:rsid w:val="00B160B4"/>
    <w:rsid w:val="00B24C92"/>
    <w:rsid w:val="00B30457"/>
    <w:rsid w:val="00B30C16"/>
    <w:rsid w:val="00B4146A"/>
    <w:rsid w:val="00B5340B"/>
    <w:rsid w:val="00B56427"/>
    <w:rsid w:val="00B62811"/>
    <w:rsid w:val="00B632CF"/>
    <w:rsid w:val="00B66B86"/>
    <w:rsid w:val="00B77555"/>
    <w:rsid w:val="00B95C42"/>
    <w:rsid w:val="00BA0F21"/>
    <w:rsid w:val="00BA14BD"/>
    <w:rsid w:val="00BA27FE"/>
    <w:rsid w:val="00BA73A7"/>
    <w:rsid w:val="00BB78A1"/>
    <w:rsid w:val="00BC3D17"/>
    <w:rsid w:val="00BC45D7"/>
    <w:rsid w:val="00BD661E"/>
    <w:rsid w:val="00BE00E2"/>
    <w:rsid w:val="00BE290C"/>
    <w:rsid w:val="00BE4E45"/>
    <w:rsid w:val="00C0221F"/>
    <w:rsid w:val="00C0418F"/>
    <w:rsid w:val="00C1526C"/>
    <w:rsid w:val="00C158D6"/>
    <w:rsid w:val="00C17076"/>
    <w:rsid w:val="00C24F7F"/>
    <w:rsid w:val="00C34E2D"/>
    <w:rsid w:val="00C36738"/>
    <w:rsid w:val="00C64EFD"/>
    <w:rsid w:val="00C67E18"/>
    <w:rsid w:val="00C71037"/>
    <w:rsid w:val="00C72616"/>
    <w:rsid w:val="00C87464"/>
    <w:rsid w:val="00C9729C"/>
    <w:rsid w:val="00CE007C"/>
    <w:rsid w:val="00D05A4A"/>
    <w:rsid w:val="00D20F61"/>
    <w:rsid w:val="00D25D26"/>
    <w:rsid w:val="00D77D8B"/>
    <w:rsid w:val="00D918B6"/>
    <w:rsid w:val="00D96962"/>
    <w:rsid w:val="00DA3214"/>
    <w:rsid w:val="00DA60F9"/>
    <w:rsid w:val="00DB7A9B"/>
    <w:rsid w:val="00DD5197"/>
    <w:rsid w:val="00DF25AC"/>
    <w:rsid w:val="00DF56CC"/>
    <w:rsid w:val="00E15976"/>
    <w:rsid w:val="00E209ED"/>
    <w:rsid w:val="00E20F82"/>
    <w:rsid w:val="00E36C4D"/>
    <w:rsid w:val="00E6112A"/>
    <w:rsid w:val="00EC3BDB"/>
    <w:rsid w:val="00EE672B"/>
    <w:rsid w:val="00EF26B1"/>
    <w:rsid w:val="00F07798"/>
    <w:rsid w:val="00F07EA8"/>
    <w:rsid w:val="00F227DE"/>
    <w:rsid w:val="00F27D47"/>
    <w:rsid w:val="00F31F4E"/>
    <w:rsid w:val="00F735F4"/>
    <w:rsid w:val="00F87784"/>
    <w:rsid w:val="00F92391"/>
    <w:rsid w:val="00FC0C98"/>
    <w:rsid w:val="00FD12A0"/>
    <w:rsid w:val="00FD5450"/>
    <w:rsid w:val="00FE31CC"/>
    <w:rsid w:val="00FF21D2"/>
    <w:rsid w:val="00FF2C8F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hAnsi="Garamond" w:eastAsiaTheme="minorHAnsi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JLL Löptext"/>
    <w:qFormat/>
    <w:rsid w:val="000B28B5"/>
    <w:pPr>
      <w:spacing w:after="100" w:line="26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Rubrik1Char"/>
    <w:uiPriority w:val="99"/>
    <w:qFormat/>
    <w:rsid w:val="008831C6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Rubrik2Char"/>
    <w:uiPriority w:val="99"/>
    <w:qFormat/>
    <w:rsid w:val="008831C6"/>
    <w:pPr>
      <w:keepNext/>
      <w:keepLines/>
      <w:numPr>
        <w:ilvl w:val="1"/>
        <w:numId w:val="1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Rubrik3Char"/>
    <w:uiPriority w:val="99"/>
    <w:qFormat/>
    <w:rsid w:val="008831C6"/>
    <w:pPr>
      <w:keepNext/>
      <w:keepLines/>
      <w:numPr>
        <w:ilvl w:val="2"/>
        <w:numId w:val="1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Rubrik4Char"/>
    <w:uiPriority w:val="99"/>
    <w:qFormat/>
    <w:rsid w:val="008831C6"/>
    <w:pPr>
      <w:keepNext/>
      <w:keepLines/>
      <w:numPr>
        <w:ilvl w:val="3"/>
        <w:numId w:val="1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locked/>
    <w:rsid w:val="00E159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locked/>
    <w:rsid w:val="00E159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locked/>
    <w:rsid w:val="00E159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locked/>
    <w:rsid w:val="00E159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locked/>
    <w:rsid w:val="00E159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DefaultParagraphFont"/>
    <w:link w:val="Heading1"/>
    <w:uiPriority w:val="99"/>
    <w:rsid w:val="008831C6"/>
    <w:rPr>
      <w:rFonts w:ascii="Verdana" w:hAnsi="Verdana" w:eastAsiaTheme="majorEastAsia" w:cstheme="majorBidi"/>
      <w:b/>
      <w:bCs/>
      <w:sz w:val="32"/>
      <w:szCs w:val="28"/>
    </w:rPr>
  </w:style>
  <w:style w:type="character" w:customStyle="1" w:styleId="Rubrik2Char">
    <w:name w:val="Rubrik 2 Char"/>
    <w:basedOn w:val="DefaultParagraphFont"/>
    <w:link w:val="Heading2"/>
    <w:uiPriority w:val="99"/>
    <w:rsid w:val="008831C6"/>
    <w:rPr>
      <w:rFonts w:ascii="Verdana" w:hAnsi="Verdana"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DefaultParagraphFont"/>
    <w:link w:val="Heading3"/>
    <w:uiPriority w:val="99"/>
    <w:rsid w:val="008831C6"/>
    <w:rPr>
      <w:rFonts w:ascii="Verdana" w:hAnsi="Verdana" w:eastAsiaTheme="majorEastAsia" w:cstheme="majorBidi"/>
      <w:b/>
      <w:bCs/>
      <w:sz w:val="24"/>
    </w:rPr>
  </w:style>
  <w:style w:type="character" w:customStyle="1" w:styleId="Rubrik4Char">
    <w:name w:val="Rubrik 4 Char"/>
    <w:basedOn w:val="DefaultParagraphFont"/>
    <w:link w:val="Heading4"/>
    <w:uiPriority w:val="99"/>
    <w:rsid w:val="008831C6"/>
    <w:rPr>
      <w:rFonts w:ascii="Verdana" w:eastAsia="Times New Roman" w:hAnsi="Verdana"/>
      <w:b/>
      <w:bCs/>
      <w:iCs/>
      <w:sz w:val="20"/>
    </w:rPr>
  </w:style>
  <w:style w:type="paragraph" w:styleId="Footer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356A6"/>
    <w:rPr>
      <w:rFonts w:eastAsia="Times New Roman"/>
      <w:sz w:val="24"/>
    </w:rPr>
  </w:style>
  <w:style w:type="paragraph" w:styleId="Balloon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Normal"/>
    <w:next w:val="Normal"/>
    <w:qFormat/>
    <w:rsid w:val="008831C6"/>
    <w:pPr>
      <w:spacing w:after="40"/>
    </w:pPr>
    <w:rPr>
      <w:b/>
      <w:sz w:val="40"/>
    </w:rPr>
  </w:style>
  <w:style w:type="paragraph" w:styleId="Header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semiHidden/>
    <w:rsid w:val="00965EE0"/>
    <w:rPr>
      <w:rFonts w:ascii="Verdana" w:hAnsi="Verdana"/>
      <w:sz w:val="20"/>
    </w:rPr>
  </w:style>
  <w:style w:type="paragraph" w:customStyle="1" w:styleId="Sidhuvud9hger">
    <w:name w:val="Sidhuvud 9 höger"/>
    <w:basedOn w:val="Header"/>
    <w:rsid w:val="000B28B5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vnster">
    <w:name w:val="Sidhuvud 7 vänster"/>
    <w:basedOn w:val="Sidhuvud9hger"/>
    <w:rsid w:val="000B28B5"/>
    <w:pPr>
      <w:jc w:val="left"/>
    </w:pPr>
    <w:rPr>
      <w:sz w:val="14"/>
    </w:rPr>
  </w:style>
  <w:style w:type="paragraph" w:customStyle="1" w:styleId="Sidhuvud7hger">
    <w:name w:val="Sidhuvud 7 höger"/>
    <w:basedOn w:val="Sidhuvud7vnster"/>
    <w:rsid w:val="000B28B5"/>
    <w:pPr>
      <w:jc w:val="right"/>
    </w:pPr>
  </w:style>
  <w:style w:type="paragraph" w:customStyle="1" w:styleId="Sidhuvud9vnster">
    <w:name w:val="Sidhuvud 9 vänster"/>
    <w:basedOn w:val="Sidhuvud9hger"/>
    <w:rsid w:val="000B28B5"/>
    <w:pPr>
      <w:jc w:val="left"/>
    </w:pPr>
  </w:style>
  <w:style w:type="character" w:customStyle="1" w:styleId="Rubrik5Char">
    <w:name w:val="Rubrik 5 Char"/>
    <w:basedOn w:val="DefaultParagraphFont"/>
    <w:link w:val="Heading5"/>
    <w:uiPriority w:val="9"/>
    <w:semiHidden/>
    <w:rsid w:val="00E1597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1597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1597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15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159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344FE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A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centuri.jll.se/ViewItem.aspx?regno=27448" TargetMode="External" /><Relationship Id="rId5" Type="http://schemas.openxmlformats.org/officeDocument/2006/relationships/hyperlink" Target="https://www.folkhalsomyndigheten.se/smittskydd-beredskap/vaccinationer/vacciner-a-o/hepatit-b/risklander-tuberkulos-och-hepatit-b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one\AppData\Local\Temp\8\~cc548B.tmp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~cc548B.tmp</Template>
  <TotalTime>0</TotalTime>
  <Pages>5</Pages>
  <Words>1126</Words>
  <Characters>7422</Characters>
  <Application>Microsoft Office Word</Application>
  <DocSecurity>8</DocSecurity>
  <Lines>164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Handledning hälsodeklaration avseende MRB, hepatit och TBC inför anställning</vt:lpstr>
    </vt:vector>
  </TitlesOfParts>
  <Company>Jämtlands Läns Landsting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Handledning hälsodeklaration avseende MRB, hepatit och TBC inför anställning</dc:title>
  <dc:creator>Krister Eriksson, Malin Rundvik Eriksson</dc:creator>
  <cp:lastModifiedBy>maru1</cp:lastModifiedBy>
  <cp:revision>2</cp:revision>
  <dcterms:created xsi:type="dcterms:W3CDTF">2018-11-28T11:48:00Z</dcterms:created>
  <dcterms:modified xsi:type="dcterms:W3CDTF">2018-11-28T11:48:00Z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https://rjh.centuri.se:443/command/workflow/40139/comment</vt:lpwstr>
  </property>
  <property fmtid="{D5CDD505-2E9C-101B-9397-08002B2CF9AE}" pid="3" name="C_Approved">
    <vt:lpwstr>2018-11-08</vt:lpwstr>
  </property>
  <property fmtid="{D5CDD505-2E9C-101B-9397-08002B2CF9AE}" pid="4" name="C_ApprovedDate">
    <vt:lpwstr>2018-11-08</vt:lpwstr>
  </property>
  <property fmtid="{D5CDD505-2E9C-101B-9397-08002B2CF9AE}" pid="5" name="C_Approvers">
    <vt:lpwstr>Krister Eriksson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Personaldirektör och strateger</vt:lpwstr>
  </property>
  <property fmtid="{D5CDD505-2E9C-101B-9397-08002B2CF9AE}" pid="10" name="C_AuditDate">
    <vt:lpwstr>2024-04-26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Rutin</vt:lpwstr>
  </property>
  <property fmtid="{D5CDD505-2E9C-101B-9397-08002B2CF9AE}" pid="14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5" name="C_CategoryId">
    <vt:lpwstr>5cd817f1-18f9-579a-ab92-c674c22bf197</vt:lpwstr>
  </property>
  <property fmtid="{D5CDD505-2E9C-101B-9397-08002B2CF9AE}" pid="16" name="C_Comparable">
    <vt:lpwstr>True</vt:lpwstr>
  </property>
  <property fmtid="{D5CDD505-2E9C-101B-9397-08002B2CF9AE}" pid="17" name="C_Created">
    <vt:lpwstr>2018-05-23</vt:lpwstr>
  </property>
  <property fmtid="{D5CDD505-2E9C-101B-9397-08002B2CF9AE}" pid="18" name="C_CreatedBy">
    <vt:lpwstr>Malin Rundvik Eriksson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Patientsäkerhet</vt:lpwstr>
  </property>
  <property fmtid="{D5CDD505-2E9C-101B-9397-08002B2CF9AE}" pid="23" name="C_CreatedBy_WorkUnitPath">
    <vt:lpwstr>Region Jämtland Härjedalen / Hälso- och sjukvård / Patientsäkerhet</vt:lpwstr>
  </property>
  <property fmtid="{D5CDD505-2E9C-101B-9397-08002B2CF9AE}" pid="24" name="C_CreatedDate">
    <vt:lpwstr>2018-05-23</vt:lpwstr>
  </property>
  <property fmtid="{D5CDD505-2E9C-101B-9397-08002B2CF9AE}" pid="25" name="C_Description">
    <vt:lpwstr/>
  </property>
  <property fmtid="{D5CDD505-2E9C-101B-9397-08002B2CF9AE}" pid="26" name="C_DocumentNumber">
    <vt:lpwstr>40139-2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be155156-d28d-4a42-a39c-c81a89571ff0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2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https://rjh.centuri.se:443/RegNo/40139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https://rjh.centuri.se:443/Compare/40139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Malin Bergstrand Edfeldt</vt:lpwstr>
  </property>
  <property fmtid="{D5CDD505-2E9C-101B-9397-08002B2CF9AE}" pid="45" name="C_Owners">
    <vt:lpwstr>Malin Bergstrand Edfeldt</vt:lpwstr>
  </property>
  <property fmtid="{D5CDD505-2E9C-101B-9397-08002B2CF9AE}" pid="46" name="C_Owner_Email">
    <vt:lpwstr>malin.bergstrand.edfeldt@regionjh.se</vt:lpwstr>
  </property>
  <property fmtid="{D5CDD505-2E9C-101B-9397-08002B2CF9AE}" pid="47" name="C_Owner_FamilyName">
    <vt:lpwstr>Bergstrand Edfeldt</vt:lpwstr>
  </property>
  <property fmtid="{D5CDD505-2E9C-101B-9397-08002B2CF9AE}" pid="48" name="C_Owner_GivenName">
    <vt:lpwstr>Malin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mabe15</vt:lpwstr>
  </property>
  <property fmtid="{D5CDD505-2E9C-101B-9397-08002B2CF9AE}" pid="53" name="C_Owner_WorkUnit">
    <vt:lpwstr>HR-avdelningen</vt:lpwstr>
  </property>
  <property fmtid="{D5CDD505-2E9C-101B-9397-08002B2CF9AE}" pid="54" name="C_Owner_WorkUnitPath">
    <vt:lpwstr>Region Jämtland Härjedalen / Regiondirektör / HR-avdelningen</vt:lpwstr>
  </property>
  <property fmtid="{D5CDD505-2E9C-101B-9397-08002B2CF9AE}" pid="55" name="C_Owner_WorkUnit_ExternalId">
    <vt:lpwstr/>
  </property>
  <property fmtid="{D5CDD505-2E9C-101B-9397-08002B2CF9AE}" pid="56" name="C_RegistrationNumber">
    <vt:lpwstr>40139</vt:lpwstr>
  </property>
  <property fmtid="{D5CDD505-2E9C-101B-9397-08002B2CF9AE}" pid="57" name="C_RegistrationNumberId">
    <vt:lpwstr>2a6168d3-d558-4f41-8133-6a66cadf5599</vt:lpwstr>
  </property>
  <property fmtid="{D5CDD505-2E9C-101B-9397-08002B2CF9AE}" pid="58" name="C_RegNo">
    <vt:lpwstr>40139-2</vt:lpwstr>
  </property>
  <property fmtid="{D5CDD505-2E9C-101B-9397-08002B2CF9AE}" pid="59" name="C_Restricted">
    <vt:lpwstr>False</vt:lpwstr>
  </property>
  <property fmtid="{D5CDD505-2E9C-101B-9397-08002B2CF9AE}" pid="60" name="C_Reviewed">
    <vt:lpwstr>2018-09-28</vt:lpwstr>
  </property>
  <property fmtid="{D5CDD505-2E9C-101B-9397-08002B2CF9AE}" pid="61" name="C_ReviewedDate">
    <vt:lpwstr>2018-09-28</vt:lpwstr>
  </property>
  <property fmtid="{D5CDD505-2E9C-101B-9397-08002B2CF9AE}" pid="62" name="C_Reviewers">
    <vt:lpwstr>Micael Widerström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Patientsäkerhet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Vård och omsorgsprogram, Verksamhetsförlagd utbildning (VFU), utbildning/Utbildning AT-, BT- ST-läkare, Anställa, AT-enheten, Hälsofrämjande arbete, Hälsodeklaration</vt:lpwstr>
  </property>
  <property fmtid="{D5CDD505-2E9C-101B-9397-08002B2CF9AE}" pid="72" name="C_Template">
    <vt:lpwstr>Word-dokument utan försättsblad, med granskning, godkännande och giltighetstid.</vt:lpwstr>
  </property>
  <property fmtid="{D5CDD505-2E9C-101B-9397-08002B2CF9AE}" pid="73" name="C_Title">
    <vt:lpwstr>Handledning hälsodeklaration avseende MRB, hepatit och TBC inför anställning</vt:lpwstr>
  </property>
  <property fmtid="{D5CDD505-2E9C-101B-9397-08002B2CF9AE}" pid="74" name="C_UpdatedWhen">
    <vt:lpwstr>2022-04-12</vt:lpwstr>
  </property>
  <property fmtid="{D5CDD505-2E9C-101B-9397-08002B2CF9AE}" pid="75" name="C_UpdatedWhenDate">
    <vt:lpwstr>2022-04-12</vt:lpwstr>
  </property>
  <property fmtid="{D5CDD505-2E9C-101B-9397-08002B2CF9AE}" pid="76" name="C_ValidFrom">
    <vt:lpwstr>2018-11-28</vt:lpwstr>
  </property>
  <property fmtid="{D5CDD505-2E9C-101B-9397-08002B2CF9AE}" pid="77" name="C_ValidFromDate">
    <vt:lpwstr>2018-11-28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Rutin</vt:lpwstr>
  </property>
  <property fmtid="{D5CDD505-2E9C-101B-9397-08002B2CF9AE}" pid="82" name="C_WorkflowId">
    <vt:lpwstr>48a5aed8-5c92-5511-b770-f372fd8febf5</vt:lpwstr>
  </property>
  <property fmtid="{D5CDD505-2E9C-101B-9397-08002B2CF9AE}" pid="83" name="C_WorkUnit">
    <vt:lpwstr>HR-avdelningen</vt:lpwstr>
  </property>
  <property fmtid="{D5CDD505-2E9C-101B-9397-08002B2CF9AE}" pid="84" name="C_WorkUnitPath">
    <vt:lpwstr>Region Jämtland Härjedalen / Regiondirektör / HR-avdelningen</vt:lpwstr>
  </property>
  <property fmtid="{D5CDD505-2E9C-101B-9397-08002B2CF9AE}" pid="85" name="DistributionMessage">
    <vt:lpwstr/>
  </property>
  <property fmtid="{D5CDD505-2E9C-101B-9397-08002B2CF9AE}" pid="86" name="DocumentNo">
    <vt:lpwstr>40139-2</vt:lpwstr>
  </property>
  <property fmtid="{D5CDD505-2E9C-101B-9397-08002B2CF9AE}" pid="87" name="Folder">
    <vt:lpwstr>Den enda mappen</vt:lpwstr>
  </property>
</Properties>
</file>