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tbl>
      <w:tblPr>
        <w:tblStyle w:val="TableGrid"/>
        <w:tblpPr w:leftFromText="141" w:rightFromText="141" w:vertAnchor="page" w:horzAnchor="margin" w:tblpY="1861"/>
        <w:tblW w:w="8505"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
      <w:tblGrid>
        <w:gridCol w:w="8505"/>
      </w:tblGrid>
      <w:tr w14:paraId="47880598" w14:textId="77777777" w:rsidTr="006D092A">
        <w:tblPrEx>
          <w:tblW w:w="8505"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Ex>
        <w:trPr>
          <w:trHeight w:hRule="exact" w:val="3428"/>
        </w:trPr>
        <w:tc>
          <w:tcPr>
            <w:tcW w:w="8505" w:type="dxa"/>
            <w:tcMar>
              <w:right w:w="0" w:type="dxa"/>
            </w:tcMar>
          </w:tcPr>
          <w:p w:rsidR="006D092A" w:rsidP="006D092A" w14:paraId="4614BEFA" w14:textId="77777777">
            <w:pPr>
              <w:jc w:val="right"/>
            </w:pPr>
          </w:p>
          <w:p w:rsidR="006D092A" w:rsidP="006D092A" w14:paraId="24EF4820" w14:textId="77777777">
            <w:pPr>
              <w:jc w:val="right"/>
            </w:pPr>
            <w:r>
              <w:rPr>
                <w:noProof/>
                <w:lang w:eastAsia="sv-SE"/>
              </w:rPr>
              <w:drawing>
                <wp:anchor distT="0" distB="0" distL="114300" distR="114300" simplePos="0" relativeHeight="251711488" behindDoc="0" locked="0" layoutInCell="1" allowOverlap="1">
                  <wp:simplePos x="0" y="0"/>
                  <wp:positionH relativeFrom="column">
                    <wp:posOffset>3698694</wp:posOffset>
                  </wp:positionH>
                  <wp:positionV relativeFrom="paragraph">
                    <wp:posOffset>62230</wp:posOffset>
                  </wp:positionV>
                  <wp:extent cx="1548492" cy="489857"/>
                  <wp:effectExtent l="19050" t="0" r="0" b="0"/>
                  <wp:wrapNone/>
                  <wp:docPr id="2" name="Bildobjekt 0"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JH Logga beskuren transparent.png"/>
                          <pic:cNvPicPr/>
                        </pic:nvPicPr>
                        <pic:blipFill>
                          <a:blip xmlns:r="http://schemas.openxmlformats.org/officeDocument/2006/relationships" r:embed="rId5" cstate="print"/>
                          <a:stretch>
                            <a:fillRect/>
                          </a:stretch>
                        </pic:blipFill>
                        <pic:spPr>
                          <a:xfrm>
                            <a:off x="0" y="0"/>
                            <a:ext cx="1548492" cy="489857"/>
                          </a:xfrm>
                          <a:prstGeom prst="rect">
                            <a:avLst/>
                          </a:prstGeom>
                        </pic:spPr>
                      </pic:pic>
                    </a:graphicData>
                  </a:graphic>
                </wp:anchor>
              </w:drawing>
            </w:r>
          </w:p>
          <w:p w:rsidR="006D092A" w:rsidRPr="00E964E2" w:rsidP="006D092A" w14:paraId="0AAEBC29" w14:textId="77777777"/>
          <w:p w:rsidR="006D092A" w:rsidRPr="00E964E2" w:rsidP="006D092A" w14:paraId="6C751DC6" w14:textId="77777777"/>
          <w:p w:rsidR="006D092A" w:rsidRPr="00E964E2" w:rsidP="006D092A" w14:paraId="64042D90" w14:textId="77777777"/>
          <w:p w:rsidR="006D092A" w:rsidRPr="00E964E2" w:rsidP="006D092A" w14:paraId="0F54D83D" w14:textId="77777777"/>
          <w:p w:rsidR="006D092A" w:rsidRPr="00E964E2" w:rsidP="006D092A" w14:paraId="44F8575B" w14:textId="77777777"/>
          <w:p w:rsidR="006D092A" w:rsidRPr="00E964E2" w:rsidP="006D092A" w14:paraId="063C0492" w14:textId="77777777"/>
        </w:tc>
      </w:tr>
      <w:tr w14:paraId="71CF8F12" w14:textId="77777777" w:rsidTr="006D092A">
        <w:tblPrEx>
          <w:tblW w:w="8505" w:type="dxa"/>
          <w:tblLook w:val="04A0"/>
        </w:tblPrEx>
        <w:trPr>
          <w:trHeight w:hRule="exact" w:val="4667"/>
        </w:trPr>
        <w:tc>
          <w:tcPr>
            <w:tcW w:w="8505" w:type="dxa"/>
            <w:tcMar>
              <w:left w:w="567" w:type="dxa"/>
              <w:right w:w="0" w:type="dxa"/>
            </w:tcMar>
          </w:tcPr>
          <w:p w:rsidR="006D092A" w:rsidP="006D092A" w14:paraId="484B66AB" w14:textId="77777777">
            <w:pPr>
              <w:pStyle w:val="Titel"/>
            </w:pPr>
            <w:r>
              <w:fldChar w:fldCharType="begin"/>
            </w:r>
            <w:r w:rsidR="00374FDB">
              <w:instrText xml:space="preserve"> DOCPROPERTY C_Title \* MERGEFORMAT  </w:instrText>
            </w:r>
            <w:r>
              <w:fldChar w:fldCharType="separate"/>
            </w:r>
            <w:r>
              <w:t>Tuberkulos - Rekommendationer för Region Jämtland Härjedalen</w:t>
            </w:r>
            <w:r>
              <w:fldChar w:fldCharType="end"/>
            </w:r>
          </w:p>
          <w:p w:rsidR="006D092A" w:rsidP="006D092A" w14:paraId="0FAE8EC8" w14:textId="77777777">
            <w:pPr>
              <w:pStyle w:val="Frsttsblad14"/>
            </w:pPr>
          </w:p>
          <w:p w:rsidR="006D092A" w:rsidRPr="003B225C" w:rsidP="006D092A" w14:paraId="36A84E45" w14:textId="77777777">
            <w:pPr>
              <w:pStyle w:val="Frsttsblad14"/>
            </w:pPr>
            <w:r w:rsidRPr="001E7791">
              <w:t>20</w:t>
            </w:r>
            <w:r w:rsidRPr="001E7791" w:rsidR="0050487E">
              <w:t>22</w:t>
            </w:r>
            <w:r w:rsidRPr="001E7791">
              <w:t>-</w:t>
            </w:r>
            <w:r w:rsidR="00DC19DA">
              <w:t>1</w:t>
            </w:r>
            <w:r w:rsidR="009E342E">
              <w:t>1</w:t>
            </w:r>
            <w:r w:rsidR="00DC19DA">
              <w:t>-</w:t>
            </w:r>
            <w:r w:rsidR="009E342E">
              <w:t>24</w:t>
            </w:r>
          </w:p>
        </w:tc>
      </w:tr>
    </w:tbl>
    <w:sdt>
      <w:sdtPr>
        <w:rPr>
          <w:b/>
          <w:szCs w:val="20"/>
        </w:rPr>
        <w:id w:val="24968860"/>
        <w:docPartObj>
          <w:docPartGallery w:val="Cover Pages"/>
          <w:docPartUnique/>
        </w:docPartObj>
      </w:sdtPr>
      <w:sdtEndPr>
        <w:rPr>
          <w:b w:val="0"/>
          <w:szCs w:val="22"/>
        </w:rPr>
      </w:sdtEndPr>
      <w:sdtContent>
        <w:p w:rsidR="002359A5" w:rsidP="002359A5" w14:paraId="42B095DB" w14:textId="77777777">
          <w:pPr>
            <w:spacing w:after="40"/>
            <w:rPr>
              <w:b/>
              <w:szCs w:val="20"/>
            </w:rPr>
          </w:pPr>
        </w:p>
        <w:p w:rsidR="002359A5" w:rsidRPr="001E7791" w:rsidP="002359A5" w14:paraId="0B71D731" w14:textId="77777777">
          <w:pPr>
            <w:spacing w:after="40"/>
            <w:rPr>
              <w:szCs w:val="20"/>
            </w:rPr>
          </w:pPr>
          <w:r w:rsidRPr="001E7791">
            <w:rPr>
              <w:b/>
              <w:szCs w:val="20"/>
            </w:rPr>
            <w:t>Ansvarig:</w:t>
          </w:r>
        </w:p>
        <w:p w:rsidR="002359A5" w:rsidRPr="001E7791" w:rsidP="002359A5" w14:paraId="2959241B" w14:textId="77777777">
          <w:pPr>
            <w:spacing w:after="40"/>
            <w:ind w:firstLine="1304"/>
            <w:rPr>
              <w:szCs w:val="20"/>
            </w:rPr>
          </w:pPr>
          <w:r w:rsidRPr="001E7791">
            <w:rPr>
              <w:szCs w:val="20"/>
            </w:rPr>
            <w:t>Friedrich Molde</w:t>
          </w:r>
          <w:r w:rsidRPr="001E7791" w:rsidR="00374FDB">
            <w:rPr>
              <w:szCs w:val="20"/>
            </w:rPr>
            <w:t xml:space="preserve">      </w:t>
          </w:r>
          <w:r w:rsidRPr="001E7791" w:rsidR="00374FDB">
            <w:rPr>
              <w:szCs w:val="20"/>
            </w:rPr>
            <w:tab/>
            <w:t xml:space="preserve">ÖL Infektionskliniken </w:t>
          </w:r>
        </w:p>
        <w:p w:rsidR="002359A5" w:rsidRPr="001E7791" w:rsidP="002359A5" w14:paraId="5BCAE737" w14:textId="77777777">
          <w:pPr>
            <w:spacing w:after="40"/>
            <w:rPr>
              <w:b/>
              <w:szCs w:val="20"/>
            </w:rPr>
          </w:pPr>
          <w:r w:rsidRPr="001E7791">
            <w:rPr>
              <w:b/>
              <w:szCs w:val="20"/>
            </w:rPr>
            <w:t>Medverkande:</w:t>
          </w:r>
        </w:p>
        <w:p w:rsidR="002359A5" w:rsidRPr="001E7791" w:rsidP="002359A5" w14:paraId="121506CB" w14:textId="77777777">
          <w:pPr>
            <w:spacing w:after="40"/>
            <w:rPr>
              <w:szCs w:val="20"/>
            </w:rPr>
          </w:pPr>
          <w:r w:rsidRPr="001E7791">
            <w:rPr>
              <w:szCs w:val="20"/>
            </w:rPr>
            <w:tab/>
            <w:t>Micael Widerström</w:t>
          </w:r>
          <w:r w:rsidRPr="001E7791" w:rsidR="00BD02EE">
            <w:rPr>
              <w:szCs w:val="20"/>
            </w:rPr>
            <w:tab/>
          </w:r>
          <w:r w:rsidRPr="001E7791">
            <w:rPr>
              <w:szCs w:val="20"/>
            </w:rPr>
            <w:t xml:space="preserve">Smittskyddsläkare </w:t>
          </w:r>
        </w:p>
        <w:p w:rsidR="0050487E" w:rsidRPr="001E7791" w:rsidP="002359A5" w14:paraId="4BB25D1B" w14:textId="77777777">
          <w:pPr>
            <w:spacing w:after="40"/>
            <w:rPr>
              <w:szCs w:val="20"/>
            </w:rPr>
          </w:pPr>
          <w:r w:rsidRPr="001E7791">
            <w:rPr>
              <w:szCs w:val="20"/>
            </w:rPr>
            <w:tab/>
            <w:t>Lisa Fohlin</w:t>
          </w:r>
          <w:r w:rsidRPr="001E7791">
            <w:rPr>
              <w:szCs w:val="20"/>
            </w:rPr>
            <w:tab/>
          </w:r>
          <w:r w:rsidRPr="001E7791">
            <w:rPr>
              <w:szCs w:val="20"/>
            </w:rPr>
            <w:tab/>
            <w:t>ÖL Infektionskliniken, biträdande Smittskyddsläkare</w:t>
          </w:r>
        </w:p>
        <w:p w:rsidR="005B68D9" w:rsidRPr="001E7791" w:rsidP="005B68D9" w14:paraId="14AAB9F7" w14:textId="77777777">
          <w:pPr>
            <w:spacing w:after="40"/>
            <w:rPr>
              <w:szCs w:val="20"/>
            </w:rPr>
          </w:pPr>
          <w:r w:rsidRPr="001E7791">
            <w:rPr>
              <w:szCs w:val="20"/>
            </w:rPr>
            <w:tab/>
            <w:t>Maria Björkqvist</w:t>
          </w:r>
          <w:r w:rsidRPr="001E7791">
            <w:rPr>
              <w:szCs w:val="20"/>
            </w:rPr>
            <w:tab/>
          </w:r>
          <w:r w:rsidRPr="001E7791">
            <w:rPr>
              <w:szCs w:val="20"/>
            </w:rPr>
            <w:tab/>
            <w:t>ÖL Barn- och Ungdomsmedicin</w:t>
          </w:r>
        </w:p>
        <w:p w:rsidR="00E77D7D" w:rsidRPr="001E7791" w:rsidP="002359A5" w14:paraId="74ACF472" w14:textId="77777777">
          <w:pPr>
            <w:spacing w:after="40"/>
            <w:rPr>
              <w:szCs w:val="20"/>
            </w:rPr>
          </w:pPr>
          <w:r w:rsidRPr="001E7791">
            <w:rPr>
              <w:szCs w:val="20"/>
            </w:rPr>
            <w:tab/>
          </w:r>
          <w:r w:rsidRPr="001E7791" w:rsidR="00496587">
            <w:rPr>
              <w:szCs w:val="20"/>
            </w:rPr>
            <w:t>Anna Meschaks</w:t>
          </w:r>
          <w:r w:rsidRPr="001E7791">
            <w:rPr>
              <w:szCs w:val="20"/>
            </w:rPr>
            <w:tab/>
          </w:r>
          <w:r w:rsidRPr="001E7791" w:rsidR="00B54E80">
            <w:rPr>
              <w:szCs w:val="20"/>
            </w:rPr>
            <w:tab/>
          </w:r>
          <w:r w:rsidRPr="001E7791">
            <w:rPr>
              <w:szCs w:val="20"/>
            </w:rPr>
            <w:t>MHV-ÖL</w:t>
          </w:r>
          <w:r w:rsidRPr="001E7791">
            <w:rPr>
              <w:szCs w:val="20"/>
            </w:rPr>
            <w:br/>
          </w:r>
          <w:r w:rsidRPr="001E7791">
            <w:rPr>
              <w:szCs w:val="20"/>
            </w:rPr>
            <w:tab/>
            <w:t>Eva Spetz</w:t>
          </w:r>
          <w:r w:rsidRPr="001E7791">
            <w:rPr>
              <w:szCs w:val="20"/>
            </w:rPr>
            <w:tab/>
          </w:r>
          <w:r w:rsidRPr="001E7791">
            <w:rPr>
              <w:szCs w:val="20"/>
            </w:rPr>
            <w:tab/>
            <w:t>ÖL, MLU Kvinnokliniken</w:t>
          </w:r>
          <w:r w:rsidRPr="001E7791">
            <w:rPr>
              <w:color w:val="FF0000"/>
              <w:szCs w:val="20"/>
            </w:rPr>
            <w:br/>
          </w:r>
          <w:r w:rsidRPr="001E7791">
            <w:rPr>
              <w:color w:val="FF0000"/>
              <w:szCs w:val="20"/>
            </w:rPr>
            <w:tab/>
          </w:r>
          <w:r w:rsidRPr="001E7791" w:rsidR="007F55E5">
            <w:rPr>
              <w:szCs w:val="20"/>
            </w:rPr>
            <w:t>Line Samuelsson</w:t>
          </w:r>
          <w:r w:rsidRPr="001E7791">
            <w:rPr>
              <w:szCs w:val="20"/>
            </w:rPr>
            <w:tab/>
          </w:r>
          <w:r w:rsidRPr="001E7791" w:rsidR="00B54E80">
            <w:rPr>
              <w:szCs w:val="20"/>
            </w:rPr>
            <w:tab/>
          </w:r>
          <w:r w:rsidRPr="001E7791">
            <w:rPr>
              <w:szCs w:val="20"/>
            </w:rPr>
            <w:t>ÖL, MLU Intensivvård</w:t>
          </w:r>
          <w:r w:rsidRPr="001E7791">
            <w:rPr>
              <w:color w:val="FF0000"/>
              <w:szCs w:val="20"/>
            </w:rPr>
            <w:br/>
          </w:r>
          <w:r w:rsidRPr="001E7791">
            <w:rPr>
              <w:szCs w:val="20"/>
            </w:rPr>
            <w:tab/>
          </w:r>
          <w:r w:rsidRPr="001E7791" w:rsidR="004F31E7">
            <w:rPr>
              <w:szCs w:val="20"/>
            </w:rPr>
            <w:t>Malgorzata Sokolowska</w:t>
          </w:r>
          <w:r w:rsidRPr="001E7791">
            <w:rPr>
              <w:szCs w:val="20"/>
            </w:rPr>
            <w:tab/>
            <w:t>ÖL, MLU Lungkliniken</w:t>
          </w:r>
        </w:p>
        <w:p w:rsidR="00E77D7D" w:rsidRPr="001E7791" w:rsidP="002359A5" w14:paraId="2A2AB0B4" w14:textId="77777777">
          <w:pPr>
            <w:spacing w:after="40"/>
            <w:rPr>
              <w:szCs w:val="20"/>
            </w:rPr>
          </w:pPr>
          <w:r w:rsidRPr="001E7791">
            <w:rPr>
              <w:color w:val="FF0000"/>
              <w:szCs w:val="20"/>
            </w:rPr>
            <w:tab/>
          </w:r>
          <w:r>
            <w:rPr>
              <w:szCs w:val="20"/>
            </w:rPr>
            <w:t>Gun A</w:t>
          </w:r>
          <w:r w:rsidR="00786927">
            <w:rPr>
              <w:szCs w:val="20"/>
            </w:rPr>
            <w:t>n</w:t>
          </w:r>
          <w:r>
            <w:rPr>
              <w:szCs w:val="20"/>
            </w:rPr>
            <w:t>dersson</w:t>
          </w:r>
          <w:r w:rsidRPr="001E7791">
            <w:rPr>
              <w:szCs w:val="20"/>
            </w:rPr>
            <w:tab/>
          </w:r>
          <w:r w:rsidRPr="001E7791" w:rsidR="00B54E80">
            <w:rPr>
              <w:szCs w:val="20"/>
            </w:rPr>
            <w:tab/>
          </w:r>
          <w:r w:rsidRPr="001E7791">
            <w:rPr>
              <w:szCs w:val="20"/>
            </w:rPr>
            <w:t>EC Endoskopienheten</w:t>
          </w:r>
        </w:p>
        <w:p w:rsidR="002359A5" w:rsidRPr="001E7791" w:rsidP="002359A5" w14:paraId="42C9A376" w14:textId="77777777">
          <w:pPr>
            <w:spacing w:after="40"/>
            <w:rPr>
              <w:szCs w:val="20"/>
            </w:rPr>
          </w:pPr>
          <w:r w:rsidRPr="001E7791">
            <w:rPr>
              <w:szCs w:val="20"/>
            </w:rPr>
            <w:tab/>
            <w:t xml:space="preserve">Terese Östman        </w:t>
          </w:r>
          <w:r w:rsidRPr="001E7791">
            <w:rPr>
              <w:szCs w:val="20"/>
            </w:rPr>
            <w:tab/>
            <w:t>SSK</w:t>
          </w:r>
          <w:r w:rsidRPr="001E7791" w:rsidR="00BD02EE">
            <w:rPr>
              <w:szCs w:val="20"/>
            </w:rPr>
            <w:t>,</w:t>
          </w:r>
          <w:r w:rsidRPr="001E7791">
            <w:rPr>
              <w:szCs w:val="20"/>
            </w:rPr>
            <w:t xml:space="preserve"> </w:t>
          </w:r>
          <w:r w:rsidRPr="001E7791" w:rsidR="004F31E7">
            <w:rPr>
              <w:szCs w:val="20"/>
            </w:rPr>
            <w:t>Smittskyddsenheten</w:t>
          </w:r>
          <w:r w:rsidRPr="001E7791">
            <w:rPr>
              <w:szCs w:val="20"/>
            </w:rPr>
            <w:t xml:space="preserve"> </w:t>
          </w:r>
        </w:p>
        <w:p w:rsidR="004F31E7" w:rsidRPr="001E7791" w:rsidP="002359A5" w14:paraId="4C90B6F0" w14:textId="77777777">
          <w:pPr>
            <w:spacing w:after="40"/>
            <w:rPr>
              <w:szCs w:val="20"/>
            </w:rPr>
          </w:pPr>
          <w:r w:rsidRPr="001E7791">
            <w:rPr>
              <w:szCs w:val="20"/>
            </w:rPr>
            <w:tab/>
            <w:t>Måns Laudon</w:t>
          </w:r>
          <w:r w:rsidRPr="001E7791">
            <w:rPr>
              <w:szCs w:val="20"/>
            </w:rPr>
            <w:tab/>
          </w:r>
          <w:r w:rsidRPr="001E7791" w:rsidR="00B54E80">
            <w:rPr>
              <w:szCs w:val="20"/>
            </w:rPr>
            <w:tab/>
          </w:r>
          <w:r w:rsidRPr="001E7791">
            <w:rPr>
              <w:szCs w:val="20"/>
            </w:rPr>
            <w:t>DL, Asylhälsovården</w:t>
          </w:r>
        </w:p>
        <w:p w:rsidR="004F31E7" w:rsidRPr="001E7791" w:rsidP="002359A5" w14:paraId="66C7038E" w14:textId="77777777">
          <w:pPr>
            <w:spacing w:after="40"/>
            <w:rPr>
              <w:szCs w:val="20"/>
            </w:rPr>
          </w:pPr>
          <w:r w:rsidRPr="001E7791">
            <w:rPr>
              <w:szCs w:val="20"/>
            </w:rPr>
            <w:tab/>
            <w:t>Therese A</w:t>
          </w:r>
          <w:r>
            <w:rPr>
              <w:szCs w:val="20"/>
            </w:rPr>
            <w:t>nttila</w:t>
          </w:r>
          <w:r w:rsidRPr="001E7791">
            <w:rPr>
              <w:szCs w:val="20"/>
            </w:rPr>
            <w:tab/>
          </w:r>
          <w:r w:rsidRPr="001E7791" w:rsidR="00B54E80">
            <w:rPr>
              <w:szCs w:val="20"/>
            </w:rPr>
            <w:tab/>
          </w:r>
          <w:r w:rsidRPr="001E7791" w:rsidR="004E53E2">
            <w:rPr>
              <w:szCs w:val="20"/>
            </w:rPr>
            <w:t>EC</w:t>
          </w:r>
          <w:r w:rsidRPr="001E7791">
            <w:rPr>
              <w:szCs w:val="20"/>
            </w:rPr>
            <w:t xml:space="preserve"> Röntgenenheten</w:t>
          </w:r>
        </w:p>
        <w:p w:rsidR="004F31E7" w:rsidRPr="00BD1AAB" w:rsidP="002359A5" w14:paraId="7BE04DC7" w14:textId="77777777">
          <w:pPr>
            <w:spacing w:after="40"/>
            <w:rPr>
              <w:szCs w:val="20"/>
            </w:rPr>
          </w:pPr>
          <w:r w:rsidRPr="001E7791">
            <w:rPr>
              <w:szCs w:val="20"/>
            </w:rPr>
            <w:tab/>
          </w:r>
          <w:r w:rsidRPr="001E7791" w:rsidR="00BD02EE">
            <w:rPr>
              <w:szCs w:val="20"/>
            </w:rPr>
            <w:t>Barbro Forsberg</w:t>
          </w:r>
          <w:r w:rsidRPr="001E7791" w:rsidR="00BD02EE">
            <w:rPr>
              <w:szCs w:val="20"/>
            </w:rPr>
            <w:tab/>
          </w:r>
          <w:r w:rsidRPr="001E7791" w:rsidR="00B54E80">
            <w:rPr>
              <w:szCs w:val="20"/>
            </w:rPr>
            <w:tab/>
          </w:r>
          <w:r w:rsidRPr="001E7791" w:rsidR="00BD02EE">
            <w:rPr>
              <w:szCs w:val="20"/>
            </w:rPr>
            <w:t xml:space="preserve">SSK, </w:t>
          </w:r>
          <w:r w:rsidRPr="001E7791">
            <w:rPr>
              <w:szCs w:val="20"/>
            </w:rPr>
            <w:t>Vårdhygien</w:t>
          </w:r>
        </w:p>
        <w:p w:rsidR="002359A5" w:rsidRPr="00BD1AAB" w:rsidP="002359A5" w14:paraId="6714BA69" w14:textId="77777777">
          <w:pPr>
            <w:spacing w:after="40"/>
            <w:rPr>
              <w:szCs w:val="20"/>
            </w:rPr>
          </w:pPr>
          <w:r w:rsidRPr="00BD1AAB">
            <w:rPr>
              <w:b/>
              <w:sz w:val="40"/>
              <w:szCs w:val="40"/>
            </w:rPr>
            <w:tab/>
            <w:t xml:space="preserve"> </w:t>
          </w:r>
          <w:r w:rsidRPr="00BD1AAB">
            <w:rPr>
              <w:b/>
              <w:sz w:val="40"/>
              <w:szCs w:val="40"/>
            </w:rPr>
            <w:br w:type="page"/>
          </w:r>
        </w:p>
        <w:p>
          <w:pPr>
            <w:pStyle w:val="TOC1"/>
            <w:rPr>
              <w:rFonts w:asciiTheme="minorHAnsi" w:hAnsiTheme="minorHAnsi"/>
              <w:noProof/>
              <w:sz w:val="22"/>
            </w:rPr>
          </w:pPr>
          <w:r>
            <w:rPr>
              <w:rFonts w:asciiTheme="majorHAnsi" w:eastAsiaTheme="majorEastAsia" w:hAnsiTheme="majorHAnsi" w:cstheme="majorBidi"/>
              <w:sz w:val="32"/>
              <w:szCs w:val="28"/>
            </w:rPr>
            <w:fldChar w:fldCharType="begin"/>
          </w:r>
          <w:r>
            <w:rPr>
              <w:rFonts w:asciiTheme="majorHAnsi" w:eastAsiaTheme="majorEastAsia" w:hAnsiTheme="majorHAnsi" w:cstheme="majorBidi"/>
              <w:sz w:val="32"/>
              <w:szCs w:val="28"/>
            </w:rPr>
            <w:instrText xml:space="preserve"> TOC \o "1-4" \u </w:instrText>
          </w:r>
          <w:r>
            <w:rPr>
              <w:rFonts w:asciiTheme="majorHAnsi" w:eastAsiaTheme="majorEastAsia" w:hAnsiTheme="majorHAnsi" w:cstheme="majorBidi"/>
              <w:sz w:val="32"/>
              <w:szCs w:val="28"/>
            </w:rPr>
            <w:fldChar w:fldCharType="separate"/>
          </w:r>
          <w:r>
            <w:t>1</w:t>
          </w:r>
          <w:r>
            <w:rPr>
              <w:rFonts w:asciiTheme="minorHAnsi" w:hAnsiTheme="minorHAnsi"/>
              <w:noProof/>
              <w:sz w:val="22"/>
            </w:rPr>
            <w:tab/>
          </w:r>
          <w:r w:rsidRPr="0053442C">
            <w:t>Inledning</w:t>
          </w:r>
          <w:r>
            <w:tab/>
          </w:r>
          <w:r>
            <w:fldChar w:fldCharType="begin"/>
          </w:r>
          <w:r>
            <w:instrText xml:space="preserve"> PAGEREF _Toc256000000 \h </w:instrText>
          </w:r>
          <w:r>
            <w:fldChar w:fldCharType="separate"/>
          </w:r>
          <w:r>
            <w:t>4</w:t>
          </w:r>
          <w:r>
            <w:fldChar w:fldCharType="end"/>
          </w:r>
        </w:p>
        <w:p>
          <w:pPr>
            <w:pStyle w:val="TOC2"/>
            <w:tabs>
              <w:tab w:val="left" w:pos="600"/>
              <w:tab w:val="right" w:leader="dot" w:pos="8154"/>
            </w:tabs>
            <w:rPr>
              <w:rFonts w:asciiTheme="minorHAnsi" w:hAnsiTheme="minorHAnsi"/>
              <w:noProof/>
              <w:sz w:val="22"/>
            </w:rPr>
          </w:pPr>
          <w:r>
            <w:t>1.1</w:t>
          </w:r>
          <w:r>
            <w:rPr>
              <w:rFonts w:asciiTheme="minorHAnsi" w:hAnsiTheme="minorHAnsi"/>
              <w:noProof/>
              <w:sz w:val="22"/>
            </w:rPr>
            <w:tab/>
          </w:r>
          <w:r w:rsidRPr="0053442C">
            <w:t>Riskpopulationer</w:t>
          </w:r>
          <w:r>
            <w:tab/>
          </w:r>
          <w:r>
            <w:fldChar w:fldCharType="begin"/>
          </w:r>
          <w:r>
            <w:instrText xml:space="preserve"> PAGEREF _Toc256000001 \h </w:instrText>
          </w:r>
          <w:r>
            <w:fldChar w:fldCharType="separate"/>
          </w:r>
          <w:r>
            <w:t>5</w:t>
          </w:r>
          <w:r>
            <w:fldChar w:fldCharType="end"/>
          </w:r>
        </w:p>
        <w:p>
          <w:pPr>
            <w:pStyle w:val="TOC3"/>
            <w:tabs>
              <w:tab w:val="left" w:pos="880"/>
              <w:tab w:val="right" w:leader="dot" w:pos="8154"/>
            </w:tabs>
            <w:rPr>
              <w:rFonts w:asciiTheme="minorHAnsi" w:hAnsiTheme="minorHAnsi"/>
              <w:noProof/>
              <w:sz w:val="22"/>
            </w:rPr>
          </w:pPr>
          <w:r>
            <w:rPr>
              <w:bCs/>
            </w:rPr>
            <w:t>1.1.1</w:t>
          </w:r>
          <w:r>
            <w:rPr>
              <w:rFonts w:asciiTheme="minorHAnsi" w:hAnsiTheme="minorHAnsi"/>
              <w:bCs/>
              <w:noProof/>
              <w:sz w:val="22"/>
            </w:rPr>
            <w:tab/>
          </w:r>
          <w:r w:rsidRPr="0053442C">
            <w:t>Riskgrupper för utveckling av aktiv tuberk</w:t>
          </w:r>
          <w:r w:rsidRPr="004576B6">
            <w:t>ulos</w:t>
          </w:r>
          <w:r>
            <w:tab/>
          </w:r>
          <w:r>
            <w:fldChar w:fldCharType="begin"/>
          </w:r>
          <w:r>
            <w:instrText xml:space="preserve"> PAGEREF _Toc256000002 \h </w:instrText>
          </w:r>
          <w:r>
            <w:fldChar w:fldCharType="separate"/>
          </w:r>
          <w:r>
            <w:t>5</w:t>
          </w:r>
          <w:r>
            <w:fldChar w:fldCharType="end"/>
          </w:r>
        </w:p>
        <w:p>
          <w:pPr>
            <w:pStyle w:val="TOC3"/>
            <w:tabs>
              <w:tab w:val="left" w:pos="880"/>
              <w:tab w:val="right" w:leader="dot" w:pos="8154"/>
            </w:tabs>
            <w:rPr>
              <w:rFonts w:asciiTheme="minorHAnsi" w:hAnsiTheme="minorHAnsi"/>
              <w:noProof/>
              <w:sz w:val="22"/>
            </w:rPr>
          </w:pPr>
          <w:r>
            <w:rPr>
              <w:bCs/>
            </w:rPr>
            <w:t>1.1.2</w:t>
          </w:r>
          <w:r>
            <w:rPr>
              <w:rFonts w:asciiTheme="minorHAnsi" w:hAnsiTheme="minorHAnsi"/>
              <w:bCs/>
              <w:noProof/>
              <w:sz w:val="22"/>
            </w:rPr>
            <w:tab/>
          </w:r>
          <w:r w:rsidRPr="0053442C">
            <w:t>Föremål för screening avseende tuberkulos</w:t>
          </w:r>
          <w:r>
            <w:tab/>
          </w:r>
          <w:r>
            <w:fldChar w:fldCharType="begin"/>
          </w:r>
          <w:r>
            <w:instrText xml:space="preserve"> PAGEREF _Toc256000003 \h </w:instrText>
          </w:r>
          <w:r>
            <w:fldChar w:fldCharType="separate"/>
          </w:r>
          <w:r>
            <w:t>5</w:t>
          </w:r>
          <w:r>
            <w:fldChar w:fldCharType="end"/>
          </w:r>
        </w:p>
        <w:p>
          <w:pPr>
            <w:pStyle w:val="TOC3"/>
            <w:tabs>
              <w:tab w:val="left" w:pos="880"/>
              <w:tab w:val="right" w:leader="dot" w:pos="8154"/>
            </w:tabs>
            <w:rPr>
              <w:rFonts w:asciiTheme="minorHAnsi" w:hAnsiTheme="minorHAnsi"/>
              <w:noProof/>
              <w:sz w:val="22"/>
            </w:rPr>
          </w:pPr>
          <w:r>
            <w:rPr>
              <w:bCs/>
            </w:rPr>
            <w:t>1.1.3</w:t>
          </w:r>
          <w:r>
            <w:rPr>
              <w:rFonts w:asciiTheme="minorHAnsi" w:hAnsiTheme="minorHAnsi"/>
              <w:bCs/>
              <w:noProof/>
              <w:sz w:val="22"/>
            </w:rPr>
            <w:tab/>
          </w:r>
          <w:r w:rsidRPr="0053442C">
            <w:t>Länder där behov av BCG vaccination för barn föreligger</w:t>
          </w:r>
          <w:r>
            <w:tab/>
          </w:r>
          <w:r>
            <w:fldChar w:fldCharType="begin"/>
          </w:r>
          <w:r>
            <w:instrText xml:space="preserve"> PAGEREF _Toc256000004 \h </w:instrText>
          </w:r>
          <w:r>
            <w:fldChar w:fldCharType="separate"/>
          </w:r>
          <w:r>
            <w:t>5</w:t>
          </w:r>
          <w:r>
            <w:fldChar w:fldCharType="end"/>
          </w:r>
        </w:p>
        <w:p>
          <w:pPr>
            <w:pStyle w:val="TOC1"/>
            <w:rPr>
              <w:rFonts w:asciiTheme="minorHAnsi" w:hAnsiTheme="minorHAnsi"/>
              <w:noProof/>
              <w:sz w:val="22"/>
            </w:rPr>
          </w:pPr>
          <w:r>
            <w:t>2</w:t>
          </w:r>
          <w:r>
            <w:rPr>
              <w:rFonts w:asciiTheme="minorHAnsi" w:hAnsiTheme="minorHAnsi"/>
              <w:noProof/>
              <w:sz w:val="22"/>
            </w:rPr>
            <w:tab/>
          </w:r>
          <w:r w:rsidRPr="0053442C">
            <w:t>Handläggning vid misstänkt aktiv tuberkulos</w:t>
          </w:r>
          <w:r>
            <w:tab/>
          </w:r>
          <w:r>
            <w:fldChar w:fldCharType="begin"/>
          </w:r>
          <w:r>
            <w:instrText xml:space="preserve"> PAGEREF _Toc256000005 \h </w:instrText>
          </w:r>
          <w:r>
            <w:fldChar w:fldCharType="separate"/>
          </w:r>
          <w:r>
            <w:t>6</w:t>
          </w:r>
          <w:r>
            <w:fldChar w:fldCharType="end"/>
          </w:r>
        </w:p>
        <w:p>
          <w:pPr>
            <w:pStyle w:val="TOC2"/>
            <w:tabs>
              <w:tab w:val="left" w:pos="600"/>
              <w:tab w:val="right" w:leader="dot" w:pos="8154"/>
            </w:tabs>
            <w:rPr>
              <w:rFonts w:asciiTheme="minorHAnsi" w:hAnsiTheme="minorHAnsi"/>
              <w:noProof/>
              <w:sz w:val="22"/>
            </w:rPr>
          </w:pPr>
          <w:r>
            <w:t>2.1</w:t>
          </w:r>
          <w:r>
            <w:rPr>
              <w:rFonts w:asciiTheme="minorHAnsi" w:hAnsiTheme="minorHAnsi"/>
              <w:noProof/>
              <w:sz w:val="22"/>
            </w:rPr>
            <w:tab/>
          </w:r>
          <w:r w:rsidRPr="0053442C">
            <w:t>Vid misstänkt aktiv tuberkulos</w:t>
          </w:r>
          <w:r w:rsidRPr="0053442C">
            <w:t xml:space="preserve"> i luftvägarna</w:t>
          </w:r>
          <w:r>
            <w:tab/>
          </w:r>
          <w:r>
            <w:fldChar w:fldCharType="begin"/>
          </w:r>
          <w:r>
            <w:instrText xml:space="preserve"> PAGEREF _Toc256000006 \h </w:instrText>
          </w:r>
          <w:r>
            <w:fldChar w:fldCharType="separate"/>
          </w:r>
          <w:r>
            <w:t>6</w:t>
          </w:r>
          <w:r>
            <w:fldChar w:fldCharType="end"/>
          </w:r>
        </w:p>
        <w:p>
          <w:pPr>
            <w:pStyle w:val="TOC3"/>
            <w:tabs>
              <w:tab w:val="left" w:pos="880"/>
              <w:tab w:val="right" w:leader="dot" w:pos="8154"/>
            </w:tabs>
            <w:rPr>
              <w:rFonts w:asciiTheme="minorHAnsi" w:hAnsiTheme="minorHAnsi"/>
              <w:noProof/>
              <w:sz w:val="22"/>
            </w:rPr>
          </w:pPr>
          <w:r>
            <w:rPr>
              <w:bCs/>
            </w:rPr>
            <w:t>2.1.1</w:t>
          </w:r>
          <w:r>
            <w:rPr>
              <w:rFonts w:asciiTheme="minorHAnsi" w:hAnsiTheme="minorHAnsi"/>
              <w:bCs/>
              <w:noProof/>
              <w:sz w:val="22"/>
            </w:rPr>
            <w:tab/>
          </w:r>
          <w:r w:rsidRPr="0053442C">
            <w:t>Transport av patient</w:t>
          </w:r>
          <w:r>
            <w:tab/>
          </w:r>
          <w:r>
            <w:fldChar w:fldCharType="begin"/>
          </w:r>
          <w:r>
            <w:instrText xml:space="preserve"> PAGEREF _Toc256000007 \h </w:instrText>
          </w:r>
          <w:r>
            <w:fldChar w:fldCharType="separate"/>
          </w:r>
          <w:r>
            <w:t>6</w:t>
          </w:r>
          <w:r>
            <w:fldChar w:fldCharType="end"/>
          </w:r>
        </w:p>
        <w:p>
          <w:pPr>
            <w:pStyle w:val="TOC3"/>
            <w:tabs>
              <w:tab w:val="left" w:pos="880"/>
              <w:tab w:val="right" w:leader="dot" w:pos="8154"/>
            </w:tabs>
            <w:rPr>
              <w:rFonts w:asciiTheme="minorHAnsi" w:hAnsiTheme="minorHAnsi"/>
              <w:noProof/>
              <w:sz w:val="22"/>
            </w:rPr>
          </w:pPr>
          <w:r>
            <w:rPr>
              <w:bCs/>
            </w:rPr>
            <w:t>2.1.2</w:t>
          </w:r>
          <w:r>
            <w:rPr>
              <w:rFonts w:asciiTheme="minorHAnsi" w:hAnsiTheme="minorHAnsi"/>
              <w:bCs/>
              <w:noProof/>
              <w:sz w:val="22"/>
            </w:rPr>
            <w:tab/>
          </w:r>
          <w:r w:rsidRPr="001267EA">
            <w:t>Vård av patient</w:t>
          </w:r>
          <w:r>
            <w:tab/>
          </w:r>
          <w:r>
            <w:fldChar w:fldCharType="begin"/>
          </w:r>
          <w:r>
            <w:instrText xml:space="preserve"> PAGEREF _Toc256000008 \h </w:instrText>
          </w:r>
          <w:r>
            <w:fldChar w:fldCharType="separate"/>
          </w:r>
          <w:r>
            <w:t>6</w:t>
          </w:r>
          <w:r>
            <w:fldChar w:fldCharType="end"/>
          </w:r>
        </w:p>
        <w:p>
          <w:pPr>
            <w:pStyle w:val="TOC3"/>
            <w:tabs>
              <w:tab w:val="left" w:pos="880"/>
              <w:tab w:val="right" w:leader="dot" w:pos="8154"/>
            </w:tabs>
            <w:rPr>
              <w:rFonts w:asciiTheme="minorHAnsi" w:hAnsiTheme="minorHAnsi"/>
              <w:noProof/>
              <w:sz w:val="22"/>
            </w:rPr>
          </w:pPr>
          <w:r>
            <w:rPr>
              <w:bCs/>
            </w:rPr>
            <w:t>2.1.3</w:t>
          </w:r>
          <w:r>
            <w:rPr>
              <w:rFonts w:asciiTheme="minorHAnsi" w:hAnsiTheme="minorHAnsi"/>
              <w:bCs/>
              <w:noProof/>
              <w:sz w:val="22"/>
            </w:rPr>
            <w:tab/>
          </w:r>
          <w:r w:rsidRPr="0053442C">
            <w:t>Patient med misstänkt TB på Akutmottagningen</w:t>
          </w:r>
          <w:r>
            <w:tab/>
          </w:r>
          <w:r>
            <w:fldChar w:fldCharType="begin"/>
          </w:r>
          <w:r>
            <w:instrText xml:space="preserve"> PAGEREF _Toc256000009 \h </w:instrText>
          </w:r>
          <w:r>
            <w:fldChar w:fldCharType="separate"/>
          </w:r>
          <w:r>
            <w:t>6</w:t>
          </w:r>
          <w:r>
            <w:fldChar w:fldCharType="end"/>
          </w:r>
        </w:p>
        <w:p>
          <w:pPr>
            <w:pStyle w:val="TOC3"/>
            <w:tabs>
              <w:tab w:val="left" w:pos="880"/>
              <w:tab w:val="right" w:leader="dot" w:pos="8154"/>
            </w:tabs>
            <w:rPr>
              <w:rFonts w:asciiTheme="minorHAnsi" w:hAnsiTheme="minorHAnsi"/>
              <w:noProof/>
              <w:sz w:val="22"/>
            </w:rPr>
          </w:pPr>
          <w:r>
            <w:rPr>
              <w:bCs/>
            </w:rPr>
            <w:t>2.1.4</w:t>
          </w:r>
          <w:r>
            <w:rPr>
              <w:rFonts w:asciiTheme="minorHAnsi" w:hAnsiTheme="minorHAnsi"/>
              <w:bCs/>
              <w:noProof/>
              <w:sz w:val="22"/>
            </w:rPr>
            <w:tab/>
          </w:r>
          <w:r w:rsidRPr="00FB00C7">
            <w:t>Patient med misstänkt TB på Röntgenenheten</w:t>
          </w:r>
          <w:r>
            <w:tab/>
          </w:r>
          <w:r>
            <w:fldChar w:fldCharType="begin"/>
          </w:r>
          <w:r>
            <w:instrText xml:space="preserve"> PAGEREF _Toc256000010 \h </w:instrText>
          </w:r>
          <w:r>
            <w:fldChar w:fldCharType="separate"/>
          </w:r>
          <w:r>
            <w:t>7</w:t>
          </w:r>
          <w:r>
            <w:fldChar w:fldCharType="end"/>
          </w:r>
        </w:p>
        <w:p>
          <w:pPr>
            <w:pStyle w:val="TOC3"/>
            <w:tabs>
              <w:tab w:val="left" w:pos="880"/>
              <w:tab w:val="right" w:leader="dot" w:pos="8154"/>
            </w:tabs>
            <w:rPr>
              <w:rFonts w:asciiTheme="minorHAnsi" w:hAnsiTheme="minorHAnsi"/>
              <w:noProof/>
              <w:sz w:val="22"/>
            </w:rPr>
          </w:pPr>
          <w:r>
            <w:rPr>
              <w:bCs/>
            </w:rPr>
            <w:t>2.1.5</w:t>
          </w:r>
          <w:r>
            <w:rPr>
              <w:rFonts w:asciiTheme="minorHAnsi" w:hAnsiTheme="minorHAnsi"/>
              <w:bCs/>
              <w:noProof/>
              <w:sz w:val="22"/>
            </w:rPr>
            <w:tab/>
          </w:r>
          <w:r w:rsidRPr="0053442C">
            <w:t>Risksituationer</w:t>
          </w:r>
          <w:r>
            <w:tab/>
          </w:r>
          <w:r>
            <w:fldChar w:fldCharType="begin"/>
          </w:r>
          <w:r>
            <w:instrText xml:space="preserve"> PAGEREF _Toc256000011 \h </w:instrText>
          </w:r>
          <w:r>
            <w:fldChar w:fldCharType="separate"/>
          </w:r>
          <w:r>
            <w:t>7</w:t>
          </w:r>
          <w:r>
            <w:fldChar w:fldCharType="end"/>
          </w:r>
        </w:p>
        <w:p>
          <w:pPr>
            <w:pStyle w:val="TOC3"/>
            <w:tabs>
              <w:tab w:val="left" w:pos="880"/>
              <w:tab w:val="right" w:leader="dot" w:pos="8154"/>
            </w:tabs>
            <w:rPr>
              <w:rFonts w:asciiTheme="minorHAnsi" w:hAnsiTheme="minorHAnsi"/>
              <w:noProof/>
              <w:sz w:val="22"/>
            </w:rPr>
          </w:pPr>
          <w:r>
            <w:rPr>
              <w:bCs/>
            </w:rPr>
            <w:t>2.1.6</w:t>
          </w:r>
          <w:r>
            <w:rPr>
              <w:rFonts w:asciiTheme="minorHAnsi" w:hAnsiTheme="minorHAnsi"/>
              <w:bCs/>
              <w:noProof/>
              <w:sz w:val="22"/>
            </w:rPr>
            <w:tab/>
          </w:r>
          <w:r w:rsidRPr="0053442C">
            <w:t>Bronkoskopi</w:t>
          </w:r>
          <w:r>
            <w:tab/>
          </w:r>
          <w:r>
            <w:fldChar w:fldCharType="begin"/>
          </w:r>
          <w:r>
            <w:instrText xml:space="preserve"> PAGEREF _Toc256000012 \h </w:instrText>
          </w:r>
          <w:r>
            <w:fldChar w:fldCharType="separate"/>
          </w:r>
          <w:r>
            <w:t>7</w:t>
          </w:r>
          <w:r>
            <w:fldChar w:fldCharType="end"/>
          </w:r>
        </w:p>
        <w:p>
          <w:pPr>
            <w:pStyle w:val="TOC4"/>
            <w:tabs>
              <w:tab w:val="left" w:pos="1540"/>
              <w:tab w:val="right" w:leader="dot" w:pos="8154"/>
            </w:tabs>
            <w:rPr>
              <w:rFonts w:asciiTheme="minorHAnsi" w:hAnsiTheme="minorHAnsi"/>
              <w:noProof/>
              <w:sz w:val="22"/>
            </w:rPr>
          </w:pPr>
          <w:r>
            <w:t>2.1.6.1</w:t>
          </w:r>
          <w:r>
            <w:rPr>
              <w:rFonts w:asciiTheme="minorHAnsi" w:hAnsiTheme="minorHAnsi"/>
              <w:noProof/>
              <w:sz w:val="22"/>
            </w:rPr>
            <w:tab/>
          </w:r>
          <w:r w:rsidRPr="0053442C">
            <w:t>Planerad bronkoskopi</w:t>
          </w:r>
          <w:r>
            <w:tab/>
          </w:r>
          <w:r>
            <w:fldChar w:fldCharType="begin"/>
          </w:r>
          <w:r>
            <w:instrText xml:space="preserve"> PAGEREF _Toc256000013 \h </w:instrText>
          </w:r>
          <w:r>
            <w:fldChar w:fldCharType="separate"/>
          </w:r>
          <w:r>
            <w:t>7</w:t>
          </w:r>
          <w:r>
            <w:fldChar w:fldCharType="end"/>
          </w:r>
        </w:p>
        <w:p>
          <w:pPr>
            <w:pStyle w:val="TOC4"/>
            <w:tabs>
              <w:tab w:val="left" w:pos="1540"/>
              <w:tab w:val="right" w:leader="dot" w:pos="8154"/>
            </w:tabs>
            <w:rPr>
              <w:rFonts w:asciiTheme="minorHAnsi" w:hAnsiTheme="minorHAnsi"/>
              <w:noProof/>
              <w:sz w:val="22"/>
            </w:rPr>
          </w:pPr>
          <w:r>
            <w:t>2.1.6.2</w:t>
          </w:r>
          <w:r>
            <w:rPr>
              <w:rFonts w:asciiTheme="minorHAnsi" w:hAnsiTheme="minorHAnsi"/>
              <w:noProof/>
              <w:sz w:val="22"/>
            </w:rPr>
            <w:tab/>
          </w:r>
          <w:r w:rsidRPr="0053442C">
            <w:t>Bronkoskopi med behov av sövning</w:t>
          </w:r>
          <w:r>
            <w:tab/>
          </w:r>
          <w:r>
            <w:fldChar w:fldCharType="begin"/>
          </w:r>
          <w:r>
            <w:instrText xml:space="preserve"> PAGEREF _Toc256000014 \h </w:instrText>
          </w:r>
          <w:r>
            <w:fldChar w:fldCharType="separate"/>
          </w:r>
          <w:r>
            <w:t>7</w:t>
          </w:r>
          <w:r>
            <w:fldChar w:fldCharType="end"/>
          </w:r>
        </w:p>
        <w:p>
          <w:pPr>
            <w:pStyle w:val="TOC3"/>
            <w:tabs>
              <w:tab w:val="left" w:pos="880"/>
              <w:tab w:val="right" w:leader="dot" w:pos="8154"/>
            </w:tabs>
            <w:rPr>
              <w:rFonts w:asciiTheme="minorHAnsi" w:hAnsiTheme="minorHAnsi"/>
              <w:noProof/>
              <w:sz w:val="22"/>
            </w:rPr>
          </w:pPr>
          <w:r>
            <w:rPr>
              <w:bCs/>
            </w:rPr>
            <w:t>2.1.7</w:t>
          </w:r>
          <w:r>
            <w:rPr>
              <w:rFonts w:asciiTheme="minorHAnsi" w:hAnsiTheme="minorHAnsi"/>
              <w:bCs/>
              <w:noProof/>
              <w:sz w:val="22"/>
            </w:rPr>
            <w:tab/>
          </w:r>
          <w:r w:rsidRPr="0053442C">
            <w:t>Smittspårning</w:t>
          </w:r>
          <w:r>
            <w:tab/>
          </w:r>
          <w:r>
            <w:fldChar w:fldCharType="begin"/>
          </w:r>
          <w:r>
            <w:instrText xml:space="preserve"> PAGEREF _Toc256000015 \h </w:instrText>
          </w:r>
          <w:r>
            <w:fldChar w:fldCharType="separate"/>
          </w:r>
          <w:r>
            <w:t>8</w:t>
          </w:r>
          <w:r>
            <w:fldChar w:fldCharType="end"/>
          </w:r>
        </w:p>
        <w:p>
          <w:pPr>
            <w:pStyle w:val="TOC3"/>
            <w:tabs>
              <w:tab w:val="left" w:pos="880"/>
              <w:tab w:val="right" w:leader="dot" w:pos="8154"/>
            </w:tabs>
            <w:rPr>
              <w:rFonts w:asciiTheme="minorHAnsi" w:hAnsiTheme="minorHAnsi"/>
              <w:noProof/>
              <w:sz w:val="22"/>
            </w:rPr>
          </w:pPr>
          <w:r>
            <w:rPr>
              <w:bCs/>
            </w:rPr>
            <w:t>2.1.8</w:t>
          </w:r>
          <w:r>
            <w:rPr>
              <w:rFonts w:asciiTheme="minorHAnsi" w:hAnsiTheme="minorHAnsi"/>
              <w:bCs/>
              <w:noProof/>
              <w:sz w:val="22"/>
            </w:rPr>
            <w:tab/>
          </w:r>
          <w:r w:rsidRPr="0053442C">
            <w:t xml:space="preserve">Vid behov av </w:t>
          </w:r>
          <w:r w:rsidRPr="00F66626">
            <w:t>isoleringsvård</w:t>
          </w:r>
          <w:r>
            <w:tab/>
          </w:r>
          <w:r>
            <w:fldChar w:fldCharType="begin"/>
          </w:r>
          <w:r>
            <w:instrText xml:space="preserve"> PAGEREF _Toc256000016 \h </w:instrText>
          </w:r>
          <w:r>
            <w:fldChar w:fldCharType="separate"/>
          </w:r>
          <w:r>
            <w:t>8</w:t>
          </w:r>
          <w:r>
            <w:fldChar w:fldCharType="end"/>
          </w:r>
        </w:p>
        <w:p>
          <w:pPr>
            <w:pStyle w:val="TOC3"/>
            <w:tabs>
              <w:tab w:val="left" w:pos="880"/>
              <w:tab w:val="right" w:leader="dot" w:pos="8154"/>
            </w:tabs>
            <w:rPr>
              <w:rFonts w:asciiTheme="minorHAnsi" w:hAnsiTheme="minorHAnsi"/>
              <w:noProof/>
              <w:sz w:val="22"/>
            </w:rPr>
          </w:pPr>
          <w:r>
            <w:rPr>
              <w:bCs/>
            </w:rPr>
            <w:t>2.1.9</w:t>
          </w:r>
          <w:r>
            <w:rPr>
              <w:rFonts w:asciiTheme="minorHAnsi" w:hAnsiTheme="minorHAnsi"/>
              <w:bCs/>
              <w:noProof/>
              <w:sz w:val="22"/>
            </w:rPr>
            <w:tab/>
          </w:r>
          <w:r w:rsidRPr="0053442C">
            <w:t>Gravida</w:t>
          </w:r>
          <w:r>
            <w:tab/>
          </w:r>
          <w:r>
            <w:fldChar w:fldCharType="begin"/>
          </w:r>
          <w:r>
            <w:instrText xml:space="preserve"> PAGEREF _Toc256000017 \h </w:instrText>
          </w:r>
          <w:r>
            <w:fldChar w:fldCharType="separate"/>
          </w:r>
          <w:r>
            <w:t>8</w:t>
          </w:r>
          <w:r>
            <w:fldChar w:fldCharType="end"/>
          </w:r>
        </w:p>
        <w:p>
          <w:pPr>
            <w:pStyle w:val="TOC2"/>
            <w:tabs>
              <w:tab w:val="left" w:pos="600"/>
              <w:tab w:val="right" w:leader="dot" w:pos="8154"/>
            </w:tabs>
            <w:rPr>
              <w:rFonts w:asciiTheme="minorHAnsi" w:hAnsiTheme="minorHAnsi"/>
              <w:noProof/>
              <w:sz w:val="22"/>
            </w:rPr>
          </w:pPr>
          <w:r>
            <w:t>2.2</w:t>
          </w:r>
          <w:r>
            <w:rPr>
              <w:rFonts w:asciiTheme="minorHAnsi" w:hAnsiTheme="minorHAnsi"/>
              <w:noProof/>
              <w:sz w:val="22"/>
            </w:rPr>
            <w:tab/>
          </w:r>
          <w:r w:rsidRPr="00AF1657">
            <w:t>Vid misstänkt</w:t>
          </w:r>
          <w:r w:rsidRPr="0053442C">
            <w:t xml:space="preserve"> extrapulmonell tuberkulos</w:t>
          </w:r>
          <w:r>
            <w:tab/>
          </w:r>
          <w:r>
            <w:fldChar w:fldCharType="begin"/>
          </w:r>
          <w:r>
            <w:instrText xml:space="preserve"> PAGEREF _Toc256000018 \h </w:instrText>
          </w:r>
          <w:r>
            <w:fldChar w:fldCharType="separate"/>
          </w:r>
          <w:r>
            <w:t>9</w:t>
          </w:r>
          <w:r>
            <w:fldChar w:fldCharType="end"/>
          </w:r>
        </w:p>
        <w:p>
          <w:pPr>
            <w:pStyle w:val="TOC1"/>
            <w:rPr>
              <w:rFonts w:asciiTheme="minorHAnsi" w:hAnsiTheme="minorHAnsi"/>
              <w:noProof/>
              <w:sz w:val="22"/>
            </w:rPr>
          </w:pPr>
          <w:r>
            <w:t>3</w:t>
          </w:r>
          <w:r>
            <w:rPr>
              <w:rFonts w:asciiTheme="minorHAnsi" w:hAnsiTheme="minorHAnsi"/>
              <w:noProof/>
              <w:sz w:val="22"/>
            </w:rPr>
            <w:tab/>
          </w:r>
          <w:r w:rsidRPr="0053442C">
            <w:t>Handläggning vid misstänkt latent tuberkulos</w:t>
          </w:r>
          <w:r w:rsidR="00A46E62">
            <w:t>-</w:t>
          </w:r>
          <w:r w:rsidRPr="0053442C">
            <w:t>infektion (LTBI)</w:t>
          </w:r>
          <w:r>
            <w:tab/>
          </w:r>
          <w:r>
            <w:fldChar w:fldCharType="begin"/>
          </w:r>
          <w:r>
            <w:instrText xml:space="preserve"> PAGEREF _Toc256000019 \h </w:instrText>
          </w:r>
          <w:r>
            <w:fldChar w:fldCharType="separate"/>
          </w:r>
          <w:r>
            <w:t>9</w:t>
          </w:r>
          <w:r>
            <w:fldChar w:fldCharType="end"/>
          </w:r>
        </w:p>
        <w:p>
          <w:pPr>
            <w:pStyle w:val="TOC2"/>
            <w:tabs>
              <w:tab w:val="left" w:pos="600"/>
              <w:tab w:val="right" w:leader="dot" w:pos="8154"/>
            </w:tabs>
            <w:rPr>
              <w:rFonts w:asciiTheme="minorHAnsi" w:hAnsiTheme="minorHAnsi"/>
              <w:noProof/>
              <w:sz w:val="22"/>
            </w:rPr>
          </w:pPr>
          <w:r>
            <w:t>3.1</w:t>
          </w:r>
          <w:r>
            <w:rPr>
              <w:rFonts w:asciiTheme="minorHAnsi" w:hAnsiTheme="minorHAnsi"/>
              <w:noProof/>
              <w:sz w:val="22"/>
            </w:rPr>
            <w:tab/>
          </w:r>
          <w:r w:rsidRPr="0053442C">
            <w:t>Riskgrupper för aktivering av LTBI</w:t>
          </w:r>
          <w:r>
            <w:tab/>
          </w:r>
          <w:r>
            <w:fldChar w:fldCharType="begin"/>
          </w:r>
          <w:r>
            <w:instrText xml:space="preserve"> PAGEREF _Toc256000020 \h </w:instrText>
          </w:r>
          <w:r>
            <w:fldChar w:fldCharType="separate"/>
          </w:r>
          <w:r>
            <w:t>9</w:t>
          </w:r>
          <w:r>
            <w:fldChar w:fldCharType="end"/>
          </w:r>
        </w:p>
        <w:p>
          <w:pPr>
            <w:pStyle w:val="TOC2"/>
            <w:tabs>
              <w:tab w:val="left" w:pos="600"/>
              <w:tab w:val="right" w:leader="dot" w:pos="8154"/>
            </w:tabs>
            <w:rPr>
              <w:rFonts w:asciiTheme="minorHAnsi" w:hAnsiTheme="minorHAnsi"/>
              <w:noProof/>
              <w:sz w:val="22"/>
            </w:rPr>
          </w:pPr>
          <w:r>
            <w:t>3.2</w:t>
          </w:r>
          <w:r>
            <w:rPr>
              <w:rFonts w:asciiTheme="minorHAnsi" w:hAnsiTheme="minorHAnsi"/>
              <w:noProof/>
              <w:sz w:val="22"/>
            </w:rPr>
            <w:tab/>
          </w:r>
          <w:r w:rsidRPr="0053442C">
            <w:t>Utredning avseende misstanke om LTBI</w:t>
          </w:r>
          <w:r>
            <w:tab/>
          </w:r>
          <w:r>
            <w:fldChar w:fldCharType="begin"/>
          </w:r>
          <w:r>
            <w:instrText xml:space="preserve"> PAGEREF _Toc256000021 \h </w:instrText>
          </w:r>
          <w:r>
            <w:fldChar w:fldCharType="separate"/>
          </w:r>
          <w:r>
            <w:t>9</w:t>
          </w:r>
          <w:r>
            <w:fldChar w:fldCharType="end"/>
          </w:r>
        </w:p>
        <w:p>
          <w:pPr>
            <w:pStyle w:val="TOC3"/>
            <w:tabs>
              <w:tab w:val="left" w:pos="880"/>
              <w:tab w:val="right" w:leader="dot" w:pos="8154"/>
            </w:tabs>
            <w:rPr>
              <w:rFonts w:asciiTheme="minorHAnsi" w:hAnsiTheme="minorHAnsi"/>
              <w:noProof/>
              <w:sz w:val="22"/>
            </w:rPr>
          </w:pPr>
          <w:r>
            <w:rPr>
              <w:bCs/>
            </w:rPr>
            <w:t>3.2.1</w:t>
          </w:r>
          <w:r>
            <w:rPr>
              <w:rFonts w:asciiTheme="minorHAnsi" w:hAnsiTheme="minorHAnsi"/>
              <w:bCs/>
              <w:noProof/>
              <w:sz w:val="22"/>
            </w:rPr>
            <w:tab/>
          </w:r>
          <w:r w:rsidRPr="0053442C">
            <w:t>Vid misstanke om LTBI, vuxna</w:t>
          </w:r>
          <w:r>
            <w:tab/>
          </w:r>
          <w:r>
            <w:fldChar w:fldCharType="begin"/>
          </w:r>
          <w:r>
            <w:instrText xml:space="preserve"> PAGEREF _Toc256000022 \h </w:instrText>
          </w:r>
          <w:r>
            <w:fldChar w:fldCharType="separate"/>
          </w:r>
          <w:r>
            <w:t>9</w:t>
          </w:r>
          <w:r>
            <w:fldChar w:fldCharType="end"/>
          </w:r>
        </w:p>
        <w:p>
          <w:pPr>
            <w:pStyle w:val="TOC4"/>
            <w:tabs>
              <w:tab w:val="left" w:pos="1540"/>
              <w:tab w:val="right" w:leader="dot" w:pos="8154"/>
            </w:tabs>
            <w:rPr>
              <w:rFonts w:asciiTheme="minorHAnsi" w:hAnsiTheme="minorHAnsi"/>
              <w:noProof/>
              <w:sz w:val="22"/>
            </w:rPr>
          </w:pPr>
          <w:r>
            <w:t>3.2.1.1</w:t>
          </w:r>
          <w:r>
            <w:rPr>
              <w:rFonts w:asciiTheme="minorHAnsi" w:hAnsiTheme="minorHAnsi"/>
              <w:noProof/>
              <w:sz w:val="22"/>
            </w:rPr>
            <w:tab/>
          </w:r>
          <w:r w:rsidRPr="0053442C">
            <w:t>Utredning avseende LTBI vid immunosuppression, vuxna</w:t>
          </w:r>
          <w:r>
            <w:tab/>
          </w:r>
          <w:r>
            <w:fldChar w:fldCharType="begin"/>
          </w:r>
          <w:r>
            <w:instrText xml:space="preserve"> PAGEREF _Toc256000023 \h </w:instrText>
          </w:r>
          <w:r>
            <w:fldChar w:fldCharType="separate"/>
          </w:r>
          <w:r>
            <w:t>9</w:t>
          </w:r>
          <w:r>
            <w:fldChar w:fldCharType="end"/>
          </w:r>
        </w:p>
        <w:p>
          <w:pPr>
            <w:pStyle w:val="TOC3"/>
            <w:tabs>
              <w:tab w:val="left" w:pos="880"/>
              <w:tab w:val="right" w:leader="dot" w:pos="8154"/>
            </w:tabs>
            <w:rPr>
              <w:rFonts w:asciiTheme="minorHAnsi" w:hAnsiTheme="minorHAnsi"/>
              <w:noProof/>
              <w:sz w:val="22"/>
            </w:rPr>
          </w:pPr>
          <w:r>
            <w:rPr>
              <w:bCs/>
            </w:rPr>
            <w:t>3.2.2</w:t>
          </w:r>
          <w:r>
            <w:rPr>
              <w:rFonts w:asciiTheme="minorHAnsi" w:hAnsiTheme="minorHAnsi"/>
              <w:bCs/>
              <w:noProof/>
              <w:sz w:val="22"/>
            </w:rPr>
            <w:tab/>
          </w:r>
          <w:r w:rsidRPr="0053442C">
            <w:t>Vid misstanke om LTBI, barn (&lt;18 års ålder)</w:t>
          </w:r>
          <w:r>
            <w:tab/>
          </w:r>
          <w:r>
            <w:fldChar w:fldCharType="begin"/>
          </w:r>
          <w:r>
            <w:instrText xml:space="preserve"> PAGEREF _Toc256000024 \h </w:instrText>
          </w:r>
          <w:r>
            <w:fldChar w:fldCharType="separate"/>
          </w:r>
          <w:r>
            <w:t>10</w:t>
          </w:r>
          <w:r>
            <w:fldChar w:fldCharType="end"/>
          </w:r>
        </w:p>
        <w:p>
          <w:pPr>
            <w:pStyle w:val="TOC2"/>
            <w:tabs>
              <w:tab w:val="left" w:pos="600"/>
              <w:tab w:val="right" w:leader="dot" w:pos="8154"/>
            </w:tabs>
            <w:rPr>
              <w:rFonts w:asciiTheme="minorHAnsi" w:hAnsiTheme="minorHAnsi"/>
              <w:noProof/>
              <w:sz w:val="22"/>
            </w:rPr>
          </w:pPr>
          <w:r>
            <w:t>3.3</w:t>
          </w:r>
          <w:r>
            <w:rPr>
              <w:rFonts w:asciiTheme="minorHAnsi" w:hAnsiTheme="minorHAnsi"/>
              <w:noProof/>
              <w:sz w:val="22"/>
            </w:rPr>
            <w:tab/>
          </w:r>
          <w:r w:rsidRPr="0053442C">
            <w:t>Behandling av latent tuberkulos</w:t>
          </w:r>
          <w:r>
            <w:tab/>
          </w:r>
          <w:r>
            <w:fldChar w:fldCharType="begin"/>
          </w:r>
          <w:r>
            <w:instrText xml:space="preserve"> PAGEREF _Toc256000025 \h </w:instrText>
          </w:r>
          <w:r>
            <w:fldChar w:fldCharType="separate"/>
          </w:r>
          <w:r>
            <w:t>10</w:t>
          </w:r>
          <w:r>
            <w:fldChar w:fldCharType="end"/>
          </w:r>
        </w:p>
        <w:p>
          <w:pPr>
            <w:pStyle w:val="TOC1"/>
            <w:rPr>
              <w:rFonts w:asciiTheme="minorHAnsi" w:hAnsiTheme="minorHAnsi"/>
              <w:noProof/>
              <w:sz w:val="22"/>
            </w:rPr>
          </w:pPr>
          <w:r>
            <w:t>4</w:t>
          </w:r>
          <w:r>
            <w:rPr>
              <w:rFonts w:asciiTheme="minorHAnsi" w:hAnsiTheme="minorHAnsi"/>
              <w:noProof/>
              <w:sz w:val="22"/>
            </w:rPr>
            <w:tab/>
          </w:r>
          <w:r w:rsidRPr="0053442C">
            <w:t>Tuberkulostester</w:t>
          </w:r>
          <w:r>
            <w:tab/>
          </w:r>
          <w:r>
            <w:fldChar w:fldCharType="begin"/>
          </w:r>
          <w:r>
            <w:instrText xml:space="preserve"> PAGEREF _Toc256000026 \h </w:instrText>
          </w:r>
          <w:r>
            <w:fldChar w:fldCharType="separate"/>
          </w:r>
          <w:r>
            <w:t>10</w:t>
          </w:r>
          <w:r>
            <w:fldChar w:fldCharType="end"/>
          </w:r>
        </w:p>
        <w:p>
          <w:pPr>
            <w:pStyle w:val="TOC2"/>
            <w:tabs>
              <w:tab w:val="left" w:pos="600"/>
              <w:tab w:val="right" w:leader="dot" w:pos="8154"/>
            </w:tabs>
            <w:rPr>
              <w:rFonts w:asciiTheme="minorHAnsi" w:hAnsiTheme="minorHAnsi"/>
              <w:noProof/>
              <w:sz w:val="22"/>
            </w:rPr>
          </w:pPr>
          <w:r>
            <w:t>4.1</w:t>
          </w:r>
          <w:r>
            <w:rPr>
              <w:rFonts w:asciiTheme="minorHAnsi" w:hAnsiTheme="minorHAnsi"/>
              <w:noProof/>
              <w:sz w:val="22"/>
            </w:rPr>
            <w:tab/>
          </w:r>
          <w:r w:rsidRPr="0053442C">
            <w:t>IGRA-tester</w:t>
          </w:r>
          <w:r w:rsidRPr="0053442C">
            <w:t xml:space="preserve"> (t.ex. QuantiFERON och T-SPOT-TB)</w:t>
          </w:r>
          <w:r>
            <w:tab/>
          </w:r>
          <w:r>
            <w:fldChar w:fldCharType="begin"/>
          </w:r>
          <w:r>
            <w:instrText xml:space="preserve"> PAGEREF _Toc256000027 \h </w:instrText>
          </w:r>
          <w:r>
            <w:fldChar w:fldCharType="separate"/>
          </w:r>
          <w:r>
            <w:t>10</w:t>
          </w:r>
          <w:r>
            <w:fldChar w:fldCharType="end"/>
          </w:r>
        </w:p>
        <w:p>
          <w:pPr>
            <w:pStyle w:val="TOC2"/>
            <w:tabs>
              <w:tab w:val="left" w:pos="600"/>
              <w:tab w:val="right" w:leader="dot" w:pos="8154"/>
            </w:tabs>
            <w:rPr>
              <w:rFonts w:asciiTheme="minorHAnsi" w:hAnsiTheme="minorHAnsi"/>
              <w:noProof/>
              <w:sz w:val="22"/>
            </w:rPr>
          </w:pPr>
          <w:r>
            <w:t>4.2</w:t>
          </w:r>
          <w:r>
            <w:rPr>
              <w:rFonts w:asciiTheme="minorHAnsi" w:hAnsiTheme="minorHAnsi"/>
              <w:noProof/>
              <w:sz w:val="22"/>
            </w:rPr>
            <w:tab/>
          </w:r>
          <w:r w:rsidRPr="0053442C">
            <w:t>Tuberkulintest, PPD</w:t>
          </w:r>
          <w:r>
            <w:tab/>
          </w:r>
          <w:r>
            <w:fldChar w:fldCharType="begin"/>
          </w:r>
          <w:r>
            <w:instrText xml:space="preserve"> PAGEREF _Toc256000028 \h </w:instrText>
          </w:r>
          <w:r>
            <w:fldChar w:fldCharType="separate"/>
          </w:r>
          <w:r>
            <w:t>10</w:t>
          </w:r>
          <w:r>
            <w:fldChar w:fldCharType="end"/>
          </w:r>
        </w:p>
        <w:p>
          <w:pPr>
            <w:pStyle w:val="TOC3"/>
            <w:tabs>
              <w:tab w:val="left" w:pos="880"/>
              <w:tab w:val="right" w:leader="dot" w:pos="8154"/>
            </w:tabs>
            <w:rPr>
              <w:rFonts w:asciiTheme="minorHAnsi" w:hAnsiTheme="minorHAnsi"/>
              <w:noProof/>
              <w:sz w:val="22"/>
            </w:rPr>
          </w:pPr>
          <w:r>
            <w:rPr>
              <w:bCs/>
            </w:rPr>
            <w:t>4.2.1</w:t>
          </w:r>
          <w:r>
            <w:rPr>
              <w:rFonts w:asciiTheme="minorHAnsi" w:hAnsiTheme="minorHAnsi"/>
              <w:bCs/>
              <w:noProof/>
              <w:sz w:val="22"/>
            </w:rPr>
            <w:tab/>
          </w:r>
          <w:r w:rsidRPr="0053442C">
            <w:t>Faktorer som påverkar PPD-reaktionen</w:t>
          </w:r>
          <w:r w:rsidRPr="0053442C">
            <w:t xml:space="preserve"> (förutom tuberkulos)</w:t>
          </w:r>
          <w:r>
            <w:tab/>
          </w:r>
          <w:r>
            <w:fldChar w:fldCharType="begin"/>
          </w:r>
          <w:r>
            <w:instrText xml:space="preserve"> PAGEREF _Toc256000029 \h </w:instrText>
          </w:r>
          <w:r>
            <w:fldChar w:fldCharType="separate"/>
          </w:r>
          <w:r>
            <w:t>11</w:t>
          </w:r>
          <w:r>
            <w:fldChar w:fldCharType="end"/>
          </w:r>
        </w:p>
        <w:p>
          <w:pPr>
            <w:pStyle w:val="TOC1"/>
            <w:rPr>
              <w:rFonts w:asciiTheme="minorHAnsi" w:hAnsiTheme="minorHAnsi"/>
              <w:noProof/>
              <w:sz w:val="22"/>
            </w:rPr>
          </w:pPr>
          <w:r>
            <w:t>5</w:t>
          </w:r>
          <w:r>
            <w:rPr>
              <w:rFonts w:asciiTheme="minorHAnsi" w:hAnsiTheme="minorHAnsi"/>
              <w:noProof/>
              <w:sz w:val="22"/>
            </w:rPr>
            <w:tab/>
          </w:r>
          <w:r w:rsidRPr="0053442C">
            <w:t>Förebyggande hälsoinsatser</w:t>
          </w:r>
          <w:r>
            <w:tab/>
          </w:r>
          <w:r>
            <w:fldChar w:fldCharType="begin"/>
          </w:r>
          <w:r>
            <w:instrText xml:space="preserve"> PAGEREF _Toc256000030 \h </w:instrText>
          </w:r>
          <w:r>
            <w:fldChar w:fldCharType="separate"/>
          </w:r>
          <w:r>
            <w:t>11</w:t>
          </w:r>
          <w:r>
            <w:fldChar w:fldCharType="end"/>
          </w:r>
        </w:p>
        <w:p>
          <w:pPr>
            <w:pStyle w:val="TOC2"/>
            <w:tabs>
              <w:tab w:val="left" w:pos="600"/>
              <w:tab w:val="right" w:leader="dot" w:pos="8154"/>
            </w:tabs>
            <w:rPr>
              <w:rFonts w:asciiTheme="minorHAnsi" w:hAnsiTheme="minorHAnsi"/>
              <w:noProof/>
              <w:sz w:val="22"/>
            </w:rPr>
          </w:pPr>
          <w:r>
            <w:t>5.1</w:t>
          </w:r>
          <w:r>
            <w:rPr>
              <w:rFonts w:asciiTheme="minorHAnsi" w:hAnsiTheme="minorHAnsi"/>
              <w:noProof/>
              <w:sz w:val="22"/>
            </w:rPr>
            <w:tab/>
          </w:r>
          <w:r w:rsidRPr="0053442C">
            <w:t>Hälsokontroll av asylsökande/invandrare</w:t>
          </w:r>
          <w:r>
            <w:tab/>
          </w:r>
          <w:r>
            <w:fldChar w:fldCharType="begin"/>
          </w:r>
          <w:r>
            <w:instrText xml:space="preserve"> PAGEREF _Toc256000031 \h </w:instrText>
          </w:r>
          <w:r>
            <w:fldChar w:fldCharType="separate"/>
          </w:r>
          <w:r>
            <w:t>11</w:t>
          </w:r>
          <w:r>
            <w:fldChar w:fldCharType="end"/>
          </w:r>
        </w:p>
        <w:p>
          <w:pPr>
            <w:pStyle w:val="TOC2"/>
            <w:tabs>
              <w:tab w:val="left" w:pos="600"/>
              <w:tab w:val="right" w:leader="dot" w:pos="8154"/>
            </w:tabs>
            <w:rPr>
              <w:rFonts w:asciiTheme="minorHAnsi" w:hAnsiTheme="minorHAnsi"/>
              <w:noProof/>
              <w:sz w:val="22"/>
            </w:rPr>
          </w:pPr>
          <w:r>
            <w:t>5.2</w:t>
          </w:r>
          <w:r>
            <w:rPr>
              <w:rFonts w:asciiTheme="minorHAnsi" w:hAnsiTheme="minorHAnsi"/>
              <w:noProof/>
              <w:sz w:val="22"/>
            </w:rPr>
            <w:tab/>
          </w:r>
          <w:r w:rsidRPr="003463C3">
            <w:t>Gravida kvinnor - MHV</w:t>
          </w:r>
          <w:r>
            <w:tab/>
          </w:r>
          <w:r>
            <w:fldChar w:fldCharType="begin"/>
          </w:r>
          <w:r>
            <w:instrText xml:space="preserve"> PAGEREF _Toc256000032 \h </w:instrText>
          </w:r>
          <w:r>
            <w:fldChar w:fldCharType="separate"/>
          </w:r>
          <w:r>
            <w:t>11</w:t>
          </w:r>
          <w:r>
            <w:fldChar w:fldCharType="end"/>
          </w:r>
        </w:p>
        <w:p>
          <w:pPr>
            <w:pStyle w:val="TOC3"/>
            <w:tabs>
              <w:tab w:val="left" w:pos="880"/>
              <w:tab w:val="right" w:leader="dot" w:pos="8154"/>
            </w:tabs>
            <w:rPr>
              <w:rFonts w:asciiTheme="minorHAnsi" w:hAnsiTheme="minorHAnsi"/>
              <w:noProof/>
              <w:sz w:val="22"/>
            </w:rPr>
          </w:pPr>
          <w:r>
            <w:rPr>
              <w:bCs/>
            </w:rPr>
            <w:t>5.2.1</w:t>
          </w:r>
          <w:r>
            <w:rPr>
              <w:rFonts w:asciiTheme="minorHAnsi" w:hAnsiTheme="minorHAnsi"/>
              <w:bCs/>
              <w:noProof/>
              <w:sz w:val="22"/>
            </w:rPr>
            <w:tab/>
          </w:r>
          <w:r w:rsidRPr="0053442C">
            <w:t>MHV barnmorska och läkare</w:t>
          </w:r>
          <w:r>
            <w:tab/>
          </w:r>
          <w:r>
            <w:fldChar w:fldCharType="begin"/>
          </w:r>
          <w:r>
            <w:instrText xml:space="preserve"> PAGEREF _Toc256000033 \h </w:instrText>
          </w:r>
          <w:r>
            <w:fldChar w:fldCharType="separate"/>
          </w:r>
          <w:r>
            <w:t>11</w:t>
          </w:r>
          <w:r>
            <w:fldChar w:fldCharType="end"/>
          </w:r>
        </w:p>
        <w:p>
          <w:pPr>
            <w:pStyle w:val="TOC3"/>
            <w:tabs>
              <w:tab w:val="left" w:pos="880"/>
              <w:tab w:val="right" w:leader="dot" w:pos="8154"/>
            </w:tabs>
            <w:rPr>
              <w:rFonts w:asciiTheme="minorHAnsi" w:hAnsiTheme="minorHAnsi"/>
              <w:noProof/>
              <w:sz w:val="22"/>
            </w:rPr>
          </w:pPr>
          <w:r>
            <w:rPr>
              <w:bCs/>
            </w:rPr>
            <w:t>5.2.2</w:t>
          </w:r>
          <w:r>
            <w:rPr>
              <w:rFonts w:asciiTheme="minorHAnsi" w:hAnsiTheme="minorHAnsi"/>
              <w:bCs/>
              <w:noProof/>
              <w:sz w:val="22"/>
            </w:rPr>
            <w:tab/>
          </w:r>
          <w:r w:rsidRPr="0053442C">
            <w:t>Infektionskliniken</w:t>
          </w:r>
          <w:r>
            <w:tab/>
          </w:r>
          <w:r>
            <w:fldChar w:fldCharType="begin"/>
          </w:r>
          <w:r>
            <w:instrText xml:space="preserve"> PAGEREF _Toc256000034 \h </w:instrText>
          </w:r>
          <w:r>
            <w:fldChar w:fldCharType="separate"/>
          </w:r>
          <w:r>
            <w:t>11</w:t>
          </w:r>
          <w:r>
            <w:fldChar w:fldCharType="end"/>
          </w:r>
        </w:p>
        <w:p>
          <w:pPr>
            <w:pStyle w:val="TOC3"/>
            <w:tabs>
              <w:tab w:val="left" w:pos="880"/>
              <w:tab w:val="right" w:leader="dot" w:pos="8154"/>
            </w:tabs>
            <w:rPr>
              <w:rFonts w:asciiTheme="minorHAnsi" w:hAnsiTheme="minorHAnsi"/>
              <w:noProof/>
              <w:sz w:val="22"/>
            </w:rPr>
          </w:pPr>
          <w:r>
            <w:rPr>
              <w:bCs/>
            </w:rPr>
            <w:t>5.2.3</w:t>
          </w:r>
          <w:r>
            <w:rPr>
              <w:rFonts w:asciiTheme="minorHAnsi" w:hAnsiTheme="minorHAnsi"/>
              <w:bCs/>
              <w:noProof/>
              <w:sz w:val="22"/>
            </w:rPr>
            <w:tab/>
          </w:r>
          <w:r w:rsidRPr="000E11B5">
            <w:t>Specialistmödravården</w:t>
          </w:r>
          <w:r>
            <w:tab/>
          </w:r>
          <w:r>
            <w:fldChar w:fldCharType="begin"/>
          </w:r>
          <w:r>
            <w:instrText xml:space="preserve"> PAGEREF _Toc256000035 \h </w:instrText>
          </w:r>
          <w:r>
            <w:fldChar w:fldCharType="separate"/>
          </w:r>
          <w:r>
            <w:t>12</w:t>
          </w:r>
          <w:r>
            <w:fldChar w:fldCharType="end"/>
          </w:r>
        </w:p>
        <w:p>
          <w:pPr>
            <w:pStyle w:val="TOC3"/>
            <w:tabs>
              <w:tab w:val="left" w:pos="880"/>
              <w:tab w:val="right" w:leader="dot" w:pos="8154"/>
            </w:tabs>
            <w:rPr>
              <w:rFonts w:asciiTheme="minorHAnsi" w:hAnsiTheme="minorHAnsi"/>
              <w:noProof/>
              <w:sz w:val="22"/>
            </w:rPr>
          </w:pPr>
          <w:r>
            <w:rPr>
              <w:bCs/>
            </w:rPr>
            <w:t>5.2.4</w:t>
          </w:r>
          <w:r>
            <w:rPr>
              <w:rFonts w:asciiTheme="minorHAnsi" w:hAnsiTheme="minorHAnsi"/>
              <w:bCs/>
              <w:noProof/>
              <w:sz w:val="22"/>
            </w:rPr>
            <w:tab/>
          </w:r>
          <w:r w:rsidRPr="0053442C">
            <w:t>Barnmottagningen</w:t>
          </w:r>
          <w:r>
            <w:tab/>
          </w:r>
          <w:r>
            <w:fldChar w:fldCharType="begin"/>
          </w:r>
          <w:r>
            <w:instrText xml:space="preserve"> PAGEREF _Toc256000036 \h </w:instrText>
          </w:r>
          <w:r>
            <w:fldChar w:fldCharType="separate"/>
          </w:r>
          <w:r>
            <w:t>12</w:t>
          </w:r>
          <w:r>
            <w:fldChar w:fldCharType="end"/>
          </w:r>
        </w:p>
        <w:p>
          <w:pPr>
            <w:pStyle w:val="TOC2"/>
            <w:tabs>
              <w:tab w:val="left" w:pos="600"/>
              <w:tab w:val="right" w:leader="dot" w:pos="8154"/>
            </w:tabs>
            <w:rPr>
              <w:rFonts w:asciiTheme="minorHAnsi" w:hAnsiTheme="minorHAnsi"/>
              <w:noProof/>
              <w:sz w:val="22"/>
            </w:rPr>
          </w:pPr>
          <w:r>
            <w:t>5.3</w:t>
          </w:r>
          <w:r>
            <w:rPr>
              <w:rFonts w:asciiTheme="minorHAnsi" w:hAnsiTheme="minorHAnsi"/>
              <w:noProof/>
              <w:sz w:val="22"/>
            </w:rPr>
            <w:tab/>
          </w:r>
          <w:r>
            <w:t>BCG vaccination av n</w:t>
          </w:r>
          <w:r w:rsidRPr="0053442C" w:rsidR="00374FDB">
            <w:t>yfödda och förskolebarn - BHV</w:t>
          </w:r>
          <w:r>
            <w:tab/>
          </w:r>
          <w:r>
            <w:fldChar w:fldCharType="begin"/>
          </w:r>
          <w:r>
            <w:instrText xml:space="preserve"> PAGEREF _Toc256000037 \h </w:instrText>
          </w:r>
          <w:r>
            <w:fldChar w:fldCharType="separate"/>
          </w:r>
          <w:r>
            <w:t>12</w:t>
          </w:r>
          <w:r>
            <w:fldChar w:fldCharType="end"/>
          </w:r>
        </w:p>
        <w:p>
          <w:pPr>
            <w:pStyle w:val="TOC3"/>
            <w:tabs>
              <w:tab w:val="left" w:pos="880"/>
              <w:tab w:val="right" w:leader="dot" w:pos="8154"/>
            </w:tabs>
            <w:rPr>
              <w:rFonts w:asciiTheme="minorHAnsi" w:hAnsiTheme="minorHAnsi"/>
              <w:noProof/>
              <w:sz w:val="22"/>
            </w:rPr>
          </w:pPr>
          <w:r>
            <w:rPr>
              <w:bCs/>
            </w:rPr>
            <w:t>5.3.1</w:t>
          </w:r>
          <w:r>
            <w:rPr>
              <w:rFonts w:asciiTheme="minorHAnsi" w:hAnsiTheme="minorHAnsi"/>
              <w:bCs/>
              <w:noProof/>
              <w:sz w:val="22"/>
            </w:rPr>
            <w:tab/>
          </w:r>
          <w:r w:rsidRPr="00674CB6">
            <w:t>Barn till och med 6 (sex) års ålder</w:t>
          </w:r>
          <w:r>
            <w:tab/>
          </w:r>
          <w:r>
            <w:fldChar w:fldCharType="begin"/>
          </w:r>
          <w:r>
            <w:instrText xml:space="preserve"> PAGEREF _Toc256000038 \h </w:instrText>
          </w:r>
          <w:r>
            <w:fldChar w:fldCharType="separate"/>
          </w:r>
          <w:r>
            <w:t>12</w:t>
          </w:r>
          <w:r>
            <w:fldChar w:fldCharType="end"/>
          </w:r>
        </w:p>
        <w:p>
          <w:pPr>
            <w:pStyle w:val="TOC3"/>
            <w:tabs>
              <w:tab w:val="left" w:pos="880"/>
              <w:tab w:val="right" w:leader="dot" w:pos="8154"/>
            </w:tabs>
            <w:rPr>
              <w:rFonts w:asciiTheme="minorHAnsi" w:hAnsiTheme="minorHAnsi"/>
              <w:noProof/>
              <w:sz w:val="22"/>
            </w:rPr>
          </w:pPr>
          <w:r>
            <w:rPr>
              <w:bCs/>
            </w:rPr>
            <w:t>5.3.2</w:t>
          </w:r>
          <w:r>
            <w:rPr>
              <w:rFonts w:asciiTheme="minorHAnsi" w:hAnsiTheme="minorHAnsi"/>
              <w:bCs/>
              <w:noProof/>
              <w:sz w:val="22"/>
            </w:rPr>
            <w:tab/>
          </w:r>
          <w:r w:rsidRPr="00674CB6">
            <w:t>Övriga barn och ungdomar upp till 18 års ålder</w:t>
          </w:r>
          <w:r>
            <w:tab/>
          </w:r>
          <w:r>
            <w:fldChar w:fldCharType="begin"/>
          </w:r>
          <w:r>
            <w:instrText xml:space="preserve"> PAGEREF _Toc256000039 \h </w:instrText>
          </w:r>
          <w:r>
            <w:fldChar w:fldCharType="separate"/>
          </w:r>
          <w:r>
            <w:t>12</w:t>
          </w:r>
          <w:r>
            <w:fldChar w:fldCharType="end"/>
          </w:r>
        </w:p>
        <w:p>
          <w:pPr>
            <w:pStyle w:val="TOC3"/>
            <w:tabs>
              <w:tab w:val="left" w:pos="880"/>
              <w:tab w:val="right" w:leader="dot" w:pos="8154"/>
            </w:tabs>
            <w:rPr>
              <w:rFonts w:asciiTheme="minorHAnsi" w:hAnsiTheme="minorHAnsi"/>
              <w:noProof/>
              <w:sz w:val="22"/>
            </w:rPr>
          </w:pPr>
          <w:r>
            <w:rPr>
              <w:bCs/>
            </w:rPr>
            <w:t>5.3.3</w:t>
          </w:r>
          <w:r>
            <w:rPr>
              <w:rFonts w:asciiTheme="minorHAnsi" w:hAnsiTheme="minorHAnsi"/>
              <w:bCs/>
              <w:noProof/>
              <w:sz w:val="22"/>
            </w:rPr>
            <w:tab/>
          </w:r>
          <w:r w:rsidRPr="00795AAA">
            <w:t>Tidpunkt för vaccination av barn</w:t>
          </w:r>
          <w:r>
            <w:tab/>
          </w:r>
          <w:r>
            <w:fldChar w:fldCharType="begin"/>
          </w:r>
          <w:r>
            <w:instrText xml:space="preserve"> PAGEREF _Toc256000040 \h </w:instrText>
          </w:r>
          <w:r>
            <w:fldChar w:fldCharType="separate"/>
          </w:r>
          <w:r>
            <w:t>12</w:t>
          </w:r>
          <w:r>
            <w:fldChar w:fldCharType="end"/>
          </w:r>
        </w:p>
        <w:p>
          <w:pPr>
            <w:pStyle w:val="TOC4"/>
            <w:tabs>
              <w:tab w:val="left" w:pos="1540"/>
              <w:tab w:val="right" w:leader="dot" w:pos="8154"/>
            </w:tabs>
            <w:rPr>
              <w:rFonts w:asciiTheme="minorHAnsi" w:hAnsiTheme="minorHAnsi"/>
              <w:noProof/>
              <w:sz w:val="22"/>
            </w:rPr>
          </w:pPr>
          <w:r>
            <w:t>5.3.3.1</w:t>
          </w:r>
          <w:r>
            <w:rPr>
              <w:rFonts w:asciiTheme="minorHAnsi" w:hAnsiTheme="minorHAnsi"/>
              <w:noProof/>
              <w:sz w:val="22"/>
            </w:rPr>
            <w:tab/>
          </w:r>
          <w:r w:rsidRPr="001965F7">
            <w:t xml:space="preserve">Alla barn födda i Sverige </w:t>
          </w:r>
          <w:r w:rsidRPr="001965F7" w:rsidR="00EF4C8F">
            <w:t>som ska ha BCG vaccination</w:t>
          </w:r>
          <w:r>
            <w:tab/>
          </w:r>
          <w:r>
            <w:fldChar w:fldCharType="begin"/>
          </w:r>
          <w:r>
            <w:instrText xml:space="preserve"> PAGEREF _Toc256000041 \h </w:instrText>
          </w:r>
          <w:r>
            <w:fldChar w:fldCharType="separate"/>
          </w:r>
          <w:r>
            <w:t>12</w:t>
          </w:r>
          <w:r>
            <w:fldChar w:fldCharType="end"/>
          </w:r>
        </w:p>
        <w:p>
          <w:pPr>
            <w:pStyle w:val="TOC4"/>
            <w:tabs>
              <w:tab w:val="left" w:pos="1540"/>
              <w:tab w:val="right" w:leader="dot" w:pos="8154"/>
            </w:tabs>
            <w:rPr>
              <w:rFonts w:asciiTheme="minorHAnsi" w:hAnsiTheme="minorHAnsi"/>
              <w:noProof/>
              <w:sz w:val="22"/>
            </w:rPr>
          </w:pPr>
          <w:r>
            <w:t>5.3.3.2</w:t>
          </w:r>
          <w:r>
            <w:rPr>
              <w:rFonts w:asciiTheme="minorHAnsi" w:hAnsiTheme="minorHAnsi"/>
              <w:noProof/>
              <w:sz w:val="22"/>
            </w:rPr>
            <w:tab/>
          </w:r>
          <w:r w:rsidRPr="001965F7">
            <w:t>Övriga barn och ungdomar</w:t>
          </w:r>
          <w:r>
            <w:tab/>
          </w:r>
          <w:r>
            <w:fldChar w:fldCharType="begin"/>
          </w:r>
          <w:r>
            <w:instrText xml:space="preserve"> PAGEREF _Toc256000042 \h </w:instrText>
          </w:r>
          <w:r>
            <w:fldChar w:fldCharType="separate"/>
          </w:r>
          <w:r>
            <w:t>12</w:t>
          </w:r>
          <w:r>
            <w:fldChar w:fldCharType="end"/>
          </w:r>
        </w:p>
        <w:p>
          <w:pPr>
            <w:pStyle w:val="TOC4"/>
            <w:tabs>
              <w:tab w:val="left" w:pos="1540"/>
              <w:tab w:val="right" w:leader="dot" w:pos="8154"/>
            </w:tabs>
            <w:rPr>
              <w:rFonts w:asciiTheme="minorHAnsi" w:hAnsiTheme="minorHAnsi"/>
              <w:noProof/>
              <w:sz w:val="22"/>
            </w:rPr>
          </w:pPr>
          <w:r>
            <w:t>5.3.3.3</w:t>
          </w:r>
          <w:r>
            <w:rPr>
              <w:rFonts w:asciiTheme="minorHAnsi" w:hAnsiTheme="minorHAnsi"/>
              <w:noProof/>
              <w:sz w:val="22"/>
            </w:rPr>
            <w:tab/>
          </w:r>
          <w:r>
            <w:t>PPD</w:t>
          </w:r>
          <w:r w:rsidR="009B08E3">
            <w:t>-test</w:t>
          </w:r>
          <w:r>
            <w:t xml:space="preserve"> (Tuberkulintest) före vaccination</w:t>
          </w:r>
          <w:r>
            <w:tab/>
          </w:r>
          <w:r>
            <w:fldChar w:fldCharType="begin"/>
          </w:r>
          <w:r>
            <w:instrText xml:space="preserve"> PAGEREF _Toc256000043 \h </w:instrText>
          </w:r>
          <w:r>
            <w:fldChar w:fldCharType="separate"/>
          </w:r>
          <w:r>
            <w:t>12</w:t>
          </w:r>
          <w:r>
            <w:fldChar w:fldCharType="end"/>
          </w:r>
        </w:p>
        <w:p>
          <w:pPr>
            <w:pStyle w:val="TOC2"/>
            <w:tabs>
              <w:tab w:val="left" w:pos="600"/>
              <w:tab w:val="right" w:leader="dot" w:pos="8154"/>
            </w:tabs>
            <w:rPr>
              <w:rFonts w:asciiTheme="minorHAnsi" w:hAnsiTheme="minorHAnsi"/>
              <w:noProof/>
              <w:sz w:val="22"/>
            </w:rPr>
          </w:pPr>
          <w:r>
            <w:t>5.4</w:t>
          </w:r>
          <w:r>
            <w:rPr>
              <w:rFonts w:asciiTheme="minorHAnsi" w:hAnsiTheme="minorHAnsi"/>
              <w:noProof/>
              <w:sz w:val="22"/>
            </w:rPr>
            <w:tab/>
          </w:r>
          <w:r w:rsidRPr="0053442C">
            <w:t>Skolor</w:t>
          </w:r>
          <w:r>
            <w:tab/>
          </w:r>
          <w:r>
            <w:fldChar w:fldCharType="begin"/>
          </w:r>
          <w:r>
            <w:instrText xml:space="preserve"> PAGEREF _Toc256000044 \h </w:instrText>
          </w:r>
          <w:r>
            <w:fldChar w:fldCharType="separate"/>
          </w:r>
          <w:r>
            <w:t>13</w:t>
          </w:r>
          <w:r>
            <w:fldChar w:fldCharType="end"/>
          </w:r>
        </w:p>
        <w:p>
          <w:pPr>
            <w:pStyle w:val="TOC2"/>
            <w:tabs>
              <w:tab w:val="left" w:pos="600"/>
              <w:tab w:val="right" w:leader="dot" w:pos="8154"/>
            </w:tabs>
            <w:rPr>
              <w:rFonts w:asciiTheme="minorHAnsi" w:hAnsiTheme="minorHAnsi"/>
              <w:noProof/>
              <w:sz w:val="22"/>
            </w:rPr>
          </w:pPr>
          <w:r>
            <w:t>5.5</w:t>
          </w:r>
          <w:r>
            <w:rPr>
              <w:rFonts w:asciiTheme="minorHAnsi" w:hAnsiTheme="minorHAnsi"/>
              <w:noProof/>
              <w:sz w:val="22"/>
            </w:rPr>
            <w:tab/>
          </w:r>
          <w:r w:rsidRPr="0053442C">
            <w:t>Vårdpersonal</w:t>
          </w:r>
          <w:r>
            <w:tab/>
          </w:r>
          <w:r>
            <w:fldChar w:fldCharType="begin"/>
          </w:r>
          <w:r>
            <w:instrText xml:space="preserve"> PAGEREF _Toc256000045 \h </w:instrText>
          </w:r>
          <w:r>
            <w:fldChar w:fldCharType="separate"/>
          </w:r>
          <w:r>
            <w:t>13</w:t>
          </w:r>
          <w:r>
            <w:fldChar w:fldCharType="end"/>
          </w:r>
        </w:p>
        <w:p>
          <w:pPr>
            <w:pStyle w:val="TOC3"/>
            <w:tabs>
              <w:tab w:val="left" w:pos="880"/>
              <w:tab w:val="right" w:leader="dot" w:pos="8154"/>
            </w:tabs>
            <w:rPr>
              <w:rFonts w:asciiTheme="minorHAnsi" w:hAnsiTheme="minorHAnsi"/>
              <w:noProof/>
              <w:sz w:val="22"/>
            </w:rPr>
          </w:pPr>
          <w:r>
            <w:rPr>
              <w:bCs/>
            </w:rPr>
            <w:t>5.5.1</w:t>
          </w:r>
          <w:r>
            <w:rPr>
              <w:rFonts w:asciiTheme="minorHAnsi" w:hAnsiTheme="minorHAnsi"/>
              <w:bCs/>
              <w:noProof/>
              <w:sz w:val="22"/>
            </w:rPr>
            <w:tab/>
          </w:r>
          <w:r w:rsidRPr="0077428D">
            <w:t>Gravid vårdpersonal</w:t>
          </w:r>
          <w:r>
            <w:tab/>
          </w:r>
          <w:r>
            <w:fldChar w:fldCharType="begin"/>
          </w:r>
          <w:r>
            <w:instrText xml:space="preserve"> PAGEREF _Toc256000046 \h </w:instrText>
          </w:r>
          <w:r>
            <w:fldChar w:fldCharType="separate"/>
          </w:r>
          <w:r>
            <w:t>13</w:t>
          </w:r>
          <w:r>
            <w:fldChar w:fldCharType="end"/>
          </w:r>
        </w:p>
        <w:p>
          <w:pPr>
            <w:pStyle w:val="TOC2"/>
            <w:tabs>
              <w:tab w:val="left" w:pos="600"/>
              <w:tab w:val="right" w:leader="dot" w:pos="8154"/>
            </w:tabs>
            <w:rPr>
              <w:rFonts w:asciiTheme="minorHAnsi" w:hAnsiTheme="minorHAnsi"/>
              <w:noProof/>
              <w:sz w:val="22"/>
            </w:rPr>
          </w:pPr>
          <w:r>
            <w:t>5.6</w:t>
          </w:r>
          <w:r>
            <w:rPr>
              <w:rFonts w:asciiTheme="minorHAnsi" w:hAnsiTheme="minorHAnsi"/>
              <w:noProof/>
              <w:sz w:val="22"/>
            </w:rPr>
            <w:tab/>
          </w:r>
          <w:r w:rsidRPr="00246EBD">
            <w:t>Undersökning inför studier, arbete och vistelse i känsliga miljöer</w:t>
          </w:r>
          <w:r>
            <w:tab/>
          </w:r>
          <w:r>
            <w:fldChar w:fldCharType="begin"/>
          </w:r>
          <w:r>
            <w:instrText xml:space="preserve"> PAGEREF _Toc256000047 \h </w:instrText>
          </w:r>
          <w:r>
            <w:fldChar w:fldCharType="separate"/>
          </w:r>
          <w:r>
            <w:t>13</w:t>
          </w:r>
          <w:r>
            <w:fldChar w:fldCharType="end"/>
          </w:r>
        </w:p>
        <w:p>
          <w:pPr>
            <w:pStyle w:val="TOC3"/>
            <w:tabs>
              <w:tab w:val="left" w:pos="880"/>
              <w:tab w:val="right" w:leader="dot" w:pos="8154"/>
            </w:tabs>
            <w:rPr>
              <w:rFonts w:asciiTheme="minorHAnsi" w:hAnsiTheme="minorHAnsi"/>
              <w:noProof/>
              <w:sz w:val="22"/>
            </w:rPr>
          </w:pPr>
          <w:r>
            <w:rPr>
              <w:bCs/>
            </w:rPr>
            <w:t>5.6.1</w:t>
          </w:r>
          <w:r>
            <w:rPr>
              <w:rFonts w:asciiTheme="minorHAnsi" w:hAnsiTheme="minorHAnsi"/>
              <w:bCs/>
              <w:noProof/>
              <w:sz w:val="22"/>
            </w:rPr>
            <w:tab/>
          </w:r>
          <w:r w:rsidRPr="00246EBD">
            <w:t>Arbete med ökad risk att utsättas för tuberkulossmitta</w:t>
          </w:r>
          <w:r>
            <w:tab/>
          </w:r>
          <w:r>
            <w:fldChar w:fldCharType="begin"/>
          </w:r>
          <w:r>
            <w:instrText xml:space="preserve"> PAGEREF _Toc256000048 \h </w:instrText>
          </w:r>
          <w:r>
            <w:fldChar w:fldCharType="separate"/>
          </w:r>
          <w:r>
            <w:t>13</w:t>
          </w:r>
          <w:r>
            <w:fldChar w:fldCharType="end"/>
          </w:r>
        </w:p>
        <w:p>
          <w:pPr>
            <w:pStyle w:val="TOC3"/>
            <w:tabs>
              <w:tab w:val="left" w:pos="880"/>
              <w:tab w:val="right" w:leader="dot" w:pos="8154"/>
            </w:tabs>
            <w:rPr>
              <w:rFonts w:asciiTheme="minorHAnsi" w:hAnsiTheme="minorHAnsi"/>
              <w:noProof/>
              <w:sz w:val="22"/>
            </w:rPr>
          </w:pPr>
          <w:r>
            <w:rPr>
              <w:bCs/>
            </w:rPr>
            <w:t>5.6.2</w:t>
          </w:r>
          <w:r>
            <w:rPr>
              <w:rFonts w:asciiTheme="minorHAnsi" w:hAnsiTheme="minorHAnsi"/>
              <w:bCs/>
              <w:noProof/>
              <w:sz w:val="22"/>
            </w:rPr>
            <w:tab/>
          </w:r>
          <w:r w:rsidRPr="00246EBD">
            <w:t>Arbete där tuberkulos hos en anställd medför risker för annan person</w:t>
          </w:r>
          <w:r>
            <w:tab/>
          </w:r>
          <w:r>
            <w:fldChar w:fldCharType="begin"/>
          </w:r>
          <w:r>
            <w:instrText xml:space="preserve"> PAGEREF _Toc256000049 \h </w:instrText>
          </w:r>
          <w:r>
            <w:fldChar w:fldCharType="separate"/>
          </w:r>
          <w:r>
            <w:t>13</w:t>
          </w:r>
          <w:r>
            <w:fldChar w:fldCharType="end"/>
          </w:r>
        </w:p>
        <w:p>
          <w:pPr>
            <w:pStyle w:val="TOC1"/>
            <w:rPr>
              <w:rFonts w:asciiTheme="minorHAnsi" w:hAnsiTheme="minorHAnsi"/>
              <w:noProof/>
              <w:sz w:val="22"/>
            </w:rPr>
          </w:pPr>
          <w:r>
            <w:t>6</w:t>
          </w:r>
          <w:r>
            <w:rPr>
              <w:rFonts w:asciiTheme="minorHAnsi" w:hAnsiTheme="minorHAnsi"/>
              <w:noProof/>
              <w:sz w:val="22"/>
            </w:rPr>
            <w:tab/>
          </w:r>
          <w:r w:rsidRPr="0053442C">
            <w:t>Remisser</w:t>
          </w:r>
          <w:r>
            <w:tab/>
          </w:r>
          <w:r>
            <w:fldChar w:fldCharType="begin"/>
          </w:r>
          <w:r>
            <w:instrText xml:space="preserve"> PAGEREF _Toc256000050 \h </w:instrText>
          </w:r>
          <w:r>
            <w:fldChar w:fldCharType="separate"/>
          </w:r>
          <w:r>
            <w:t>13</w:t>
          </w:r>
          <w:r>
            <w:fldChar w:fldCharType="end"/>
          </w:r>
        </w:p>
        <w:p>
          <w:pPr>
            <w:pStyle w:val="TOC2"/>
            <w:tabs>
              <w:tab w:val="left" w:pos="600"/>
              <w:tab w:val="right" w:leader="dot" w:pos="8154"/>
            </w:tabs>
            <w:rPr>
              <w:rFonts w:asciiTheme="minorHAnsi" w:hAnsiTheme="minorHAnsi"/>
              <w:noProof/>
              <w:sz w:val="22"/>
            </w:rPr>
          </w:pPr>
          <w:r>
            <w:t>6.1</w:t>
          </w:r>
          <w:r>
            <w:rPr>
              <w:rFonts w:asciiTheme="minorHAnsi" w:hAnsiTheme="minorHAnsi"/>
              <w:noProof/>
              <w:sz w:val="22"/>
            </w:rPr>
            <w:tab/>
          </w:r>
          <w:r w:rsidRPr="0053442C">
            <w:t>Till Infektionskliniken</w:t>
          </w:r>
          <w:r>
            <w:tab/>
          </w:r>
          <w:r>
            <w:fldChar w:fldCharType="begin"/>
          </w:r>
          <w:r>
            <w:instrText xml:space="preserve"> PAGEREF _Toc256000051 \h </w:instrText>
          </w:r>
          <w:r>
            <w:fldChar w:fldCharType="separate"/>
          </w:r>
          <w:r>
            <w:t>13</w:t>
          </w:r>
          <w:r>
            <w:fldChar w:fldCharType="end"/>
          </w:r>
        </w:p>
        <w:p>
          <w:pPr>
            <w:pStyle w:val="TOC2"/>
            <w:tabs>
              <w:tab w:val="left" w:pos="600"/>
              <w:tab w:val="right" w:leader="dot" w:pos="8154"/>
            </w:tabs>
            <w:rPr>
              <w:rFonts w:asciiTheme="minorHAnsi" w:hAnsiTheme="minorHAnsi"/>
              <w:noProof/>
              <w:sz w:val="22"/>
            </w:rPr>
          </w:pPr>
          <w:r>
            <w:t>6.2</w:t>
          </w:r>
          <w:r>
            <w:rPr>
              <w:rFonts w:asciiTheme="minorHAnsi" w:hAnsiTheme="minorHAnsi"/>
              <w:noProof/>
              <w:sz w:val="22"/>
            </w:rPr>
            <w:tab/>
          </w:r>
          <w:r w:rsidRPr="0053442C">
            <w:t>Till Barn- och ungdomskliniken</w:t>
          </w:r>
          <w:r>
            <w:tab/>
          </w:r>
          <w:r>
            <w:fldChar w:fldCharType="begin"/>
          </w:r>
          <w:r>
            <w:instrText xml:space="preserve"> PAGEREF _Toc256000052 \h </w:instrText>
          </w:r>
          <w:r>
            <w:fldChar w:fldCharType="separate"/>
          </w:r>
          <w:r>
            <w:t>15</w:t>
          </w:r>
          <w:r>
            <w:fldChar w:fldCharType="end"/>
          </w:r>
        </w:p>
        <w:p>
          <w:pPr>
            <w:pStyle w:val="TOC2"/>
            <w:tabs>
              <w:tab w:val="left" w:pos="600"/>
              <w:tab w:val="right" w:leader="dot" w:pos="8154"/>
            </w:tabs>
            <w:rPr>
              <w:rFonts w:asciiTheme="minorHAnsi" w:hAnsiTheme="minorHAnsi"/>
              <w:noProof/>
              <w:sz w:val="22"/>
            </w:rPr>
          </w:pPr>
          <w:r>
            <w:t>6.3</w:t>
          </w:r>
          <w:r>
            <w:rPr>
              <w:rFonts w:asciiTheme="minorHAnsi" w:hAnsiTheme="minorHAnsi"/>
              <w:noProof/>
              <w:sz w:val="22"/>
            </w:rPr>
            <w:tab/>
          </w:r>
          <w:r w:rsidRPr="0053442C">
            <w:t>Till Röntgenenheten</w:t>
          </w:r>
          <w:r>
            <w:tab/>
          </w:r>
          <w:r>
            <w:fldChar w:fldCharType="begin"/>
          </w:r>
          <w:r>
            <w:instrText xml:space="preserve"> PAGEREF _Toc256000053 \h </w:instrText>
          </w:r>
          <w:r>
            <w:fldChar w:fldCharType="separate"/>
          </w:r>
          <w:r>
            <w:t>15</w:t>
          </w:r>
          <w:r>
            <w:fldChar w:fldCharType="end"/>
          </w:r>
        </w:p>
        <w:p>
          <w:pPr>
            <w:pStyle w:val="TOC1"/>
            <w:rPr>
              <w:rFonts w:asciiTheme="minorHAnsi" w:hAnsiTheme="minorHAnsi"/>
              <w:noProof/>
              <w:sz w:val="22"/>
            </w:rPr>
          </w:pPr>
          <w:r>
            <w:t>7</w:t>
          </w:r>
          <w:r>
            <w:rPr>
              <w:rFonts w:asciiTheme="minorHAnsi" w:hAnsiTheme="minorHAnsi"/>
              <w:noProof/>
              <w:sz w:val="22"/>
            </w:rPr>
            <w:tab/>
          </w:r>
          <w:r w:rsidRPr="0053442C">
            <w:rPr>
              <w:iCs/>
            </w:rPr>
            <w:t>R</w:t>
          </w:r>
          <w:r w:rsidRPr="0053442C">
            <w:t>eferenser</w:t>
          </w:r>
          <w:r>
            <w:tab/>
          </w:r>
          <w:r>
            <w:fldChar w:fldCharType="begin"/>
          </w:r>
          <w:r>
            <w:instrText xml:space="preserve"> PAGEREF _Toc256000054 \h </w:instrText>
          </w:r>
          <w:r>
            <w:fldChar w:fldCharType="separate"/>
          </w:r>
          <w:r>
            <w:t>15</w:t>
          </w:r>
          <w:r>
            <w:fldChar w:fldCharType="end"/>
          </w:r>
        </w:p>
        <w:p>
          <w:pPr>
            <w:pStyle w:val="TOC1"/>
            <w:rPr>
              <w:rFonts w:asciiTheme="minorHAnsi" w:hAnsiTheme="minorHAnsi"/>
              <w:noProof/>
              <w:sz w:val="22"/>
            </w:rPr>
          </w:pPr>
          <w:r>
            <w:t>8</w:t>
          </w:r>
          <w:r>
            <w:rPr>
              <w:rFonts w:asciiTheme="minorHAnsi" w:hAnsiTheme="minorHAnsi"/>
              <w:noProof/>
              <w:sz w:val="22"/>
            </w:rPr>
            <w:tab/>
          </w:r>
          <w:r w:rsidRPr="0053442C">
            <w:t>Bilagor</w:t>
          </w:r>
          <w:r>
            <w:tab/>
          </w:r>
          <w:r>
            <w:fldChar w:fldCharType="begin"/>
          </w:r>
          <w:r>
            <w:instrText xml:space="preserve"> PAGEREF _Toc256000055 \h </w:instrText>
          </w:r>
          <w:r>
            <w:fldChar w:fldCharType="separate"/>
          </w:r>
          <w:r>
            <w:t>15</w:t>
          </w:r>
          <w:r>
            <w:fldChar w:fldCharType="end"/>
          </w:r>
        </w:p>
        <w:p>
          <w:pPr>
            <w:pStyle w:val="TOC4"/>
            <w:tabs>
              <w:tab w:val="left" w:pos="1540"/>
              <w:tab w:val="right" w:leader="dot" w:pos="8154"/>
            </w:tabs>
            <w:rPr>
              <w:rFonts w:asciiTheme="minorHAnsi" w:hAnsiTheme="minorHAnsi"/>
              <w:noProof/>
              <w:sz w:val="22"/>
            </w:rPr>
          </w:pPr>
          <w:r>
            <w:t>8.1.1.1</w:t>
          </w:r>
          <w:r>
            <w:rPr>
              <w:rFonts w:asciiTheme="minorHAnsi" w:hAnsiTheme="minorHAnsi"/>
              <w:noProof/>
              <w:sz w:val="22"/>
            </w:rPr>
            <w:tab/>
          </w:r>
          <w:r w:rsidRPr="0053442C">
            <w:t>Bilaga 1 – Hälsodeklaration avs. Tuberkulos</w:t>
          </w:r>
          <w:r>
            <w:tab/>
          </w:r>
          <w:r>
            <w:fldChar w:fldCharType="begin"/>
          </w:r>
          <w:r>
            <w:instrText xml:space="preserve"> PAGEREF _Toc256000056 \h </w:instrText>
          </w:r>
          <w:r>
            <w:fldChar w:fldCharType="separate"/>
          </w:r>
          <w:r>
            <w:t>15</w:t>
          </w:r>
          <w:r>
            <w:fldChar w:fldCharType="end"/>
          </w:r>
        </w:p>
        <w:p>
          <w:pPr>
            <w:pStyle w:val="TOC4"/>
            <w:tabs>
              <w:tab w:val="left" w:pos="1540"/>
              <w:tab w:val="right" w:leader="dot" w:pos="8154"/>
            </w:tabs>
            <w:rPr>
              <w:rFonts w:asciiTheme="minorHAnsi" w:hAnsiTheme="minorHAnsi"/>
              <w:noProof/>
              <w:sz w:val="22"/>
            </w:rPr>
          </w:pPr>
          <w:r>
            <w:t>8.1.1.2</w:t>
          </w:r>
          <w:r>
            <w:rPr>
              <w:rFonts w:asciiTheme="minorHAnsi" w:hAnsiTheme="minorHAnsi"/>
              <w:noProof/>
              <w:sz w:val="22"/>
            </w:rPr>
            <w:tab/>
          </w:r>
          <w:r w:rsidRPr="0053442C">
            <w:t>Bilaga 2 - Flödesschema Tuberkulos, VUXNA</w:t>
          </w:r>
          <w:r>
            <w:tab/>
          </w:r>
          <w:r>
            <w:fldChar w:fldCharType="begin"/>
          </w:r>
          <w:r>
            <w:instrText xml:space="preserve"> PAGEREF _Toc256000057 \h </w:instrText>
          </w:r>
          <w:r>
            <w:fldChar w:fldCharType="separate"/>
          </w:r>
          <w:r>
            <w:t>17</w:t>
          </w:r>
          <w:r>
            <w:fldChar w:fldCharType="end"/>
          </w:r>
        </w:p>
        <w:p>
          <w:pPr>
            <w:pStyle w:val="TOC4"/>
            <w:tabs>
              <w:tab w:val="left" w:pos="1540"/>
              <w:tab w:val="right" w:leader="dot" w:pos="8154"/>
            </w:tabs>
            <w:rPr>
              <w:rFonts w:asciiTheme="minorHAnsi" w:hAnsiTheme="minorHAnsi"/>
              <w:noProof/>
              <w:sz w:val="22"/>
            </w:rPr>
          </w:pPr>
          <w:r>
            <w:t>8.1.1.3</w:t>
          </w:r>
          <w:r>
            <w:rPr>
              <w:rFonts w:asciiTheme="minorHAnsi" w:hAnsiTheme="minorHAnsi"/>
              <w:noProof/>
              <w:sz w:val="22"/>
            </w:rPr>
            <w:tab/>
          </w:r>
          <w:r w:rsidRPr="0053442C" w:rsidR="002359A5">
            <w:t>Bilaga 3 - Flödesschema Tuberkulos, BARN och UNGDOMAR &lt; 18 år</w:t>
          </w:r>
          <w:r>
            <w:tab/>
          </w:r>
          <w:r>
            <w:fldChar w:fldCharType="begin"/>
          </w:r>
          <w:r>
            <w:instrText xml:space="preserve"> PAGEREF _Toc256000063 \h </w:instrText>
          </w:r>
          <w:r>
            <w:fldChar w:fldCharType="separate"/>
          </w:r>
          <w:r>
            <w:t>18</w:t>
          </w:r>
          <w:r>
            <w:fldChar w:fldCharType="end"/>
          </w:r>
        </w:p>
        <w:p>
          <w:pPr>
            <w:pStyle w:val="TOC4"/>
            <w:tabs>
              <w:tab w:val="left" w:pos="1540"/>
              <w:tab w:val="right" w:leader="dot" w:pos="8154"/>
            </w:tabs>
            <w:rPr>
              <w:rFonts w:asciiTheme="minorHAnsi" w:hAnsiTheme="minorHAnsi"/>
              <w:noProof/>
              <w:sz w:val="22"/>
            </w:rPr>
          </w:pPr>
          <w:r>
            <w:t>8.1.1.4</w:t>
          </w:r>
          <w:r>
            <w:rPr>
              <w:rFonts w:asciiTheme="minorHAnsi" w:hAnsiTheme="minorHAnsi"/>
              <w:noProof/>
              <w:sz w:val="22"/>
            </w:rPr>
            <w:tab/>
          </w:r>
          <w:r w:rsidRPr="0053442C">
            <w:t>Bilaga 4 - Flödesschema hälsokontroll Tuberkulos, GRAVIDA</w:t>
          </w:r>
          <w:r>
            <w:tab/>
          </w:r>
          <w:r>
            <w:fldChar w:fldCharType="begin"/>
          </w:r>
          <w:r>
            <w:instrText xml:space="preserve"> PAGEREF _Toc256000064 \h </w:instrText>
          </w:r>
          <w:r>
            <w:fldChar w:fldCharType="separate"/>
          </w:r>
          <w:r>
            <w:t>19</w:t>
          </w:r>
          <w:r>
            <w:fldChar w:fldCharType="end"/>
          </w:r>
        </w:p>
        <w:p>
          <w:pPr>
            <w:pStyle w:val="TOC4"/>
            <w:tabs>
              <w:tab w:val="left" w:pos="1540"/>
              <w:tab w:val="right" w:leader="dot" w:pos="8154"/>
            </w:tabs>
            <w:rPr>
              <w:rFonts w:asciiTheme="minorHAnsi" w:hAnsiTheme="minorHAnsi"/>
              <w:noProof/>
              <w:sz w:val="22"/>
            </w:rPr>
          </w:pPr>
          <w:r>
            <w:t>8.1.1.5</w:t>
          </w:r>
          <w:r>
            <w:rPr>
              <w:rFonts w:asciiTheme="minorHAnsi" w:hAnsiTheme="minorHAnsi"/>
              <w:noProof/>
              <w:sz w:val="22"/>
            </w:rPr>
            <w:tab/>
          </w:r>
          <w:r w:rsidRPr="004B6B95">
            <w:t>Bil</w:t>
          </w:r>
          <w:r w:rsidRPr="00464C05">
            <w:t>aga 5 - Flödesschema inför planerad BCG-vaccination</w:t>
          </w:r>
          <w:r>
            <w:tab/>
          </w:r>
          <w:r>
            <w:fldChar w:fldCharType="begin"/>
          </w:r>
          <w:r>
            <w:instrText xml:space="preserve"> PAGEREF _Toc256000065 \h </w:instrText>
          </w:r>
          <w:r>
            <w:fldChar w:fldCharType="separate"/>
          </w:r>
          <w:r>
            <w:t>20</w:t>
          </w:r>
          <w:r>
            <w:fldChar w:fldCharType="end"/>
          </w:r>
        </w:p>
        <w:p>
          <w:pPr>
            <w:pStyle w:val="TOC4"/>
            <w:tabs>
              <w:tab w:val="left" w:pos="1540"/>
              <w:tab w:val="right" w:leader="dot" w:pos="8154"/>
            </w:tabs>
            <w:rPr>
              <w:rFonts w:asciiTheme="minorHAnsi" w:hAnsiTheme="minorHAnsi"/>
              <w:noProof/>
              <w:sz w:val="22"/>
            </w:rPr>
          </w:pPr>
          <w:r>
            <w:t>8.1.1.6</w:t>
          </w:r>
          <w:r>
            <w:rPr>
              <w:rFonts w:asciiTheme="minorHAnsi" w:hAnsiTheme="minorHAnsi"/>
              <w:noProof/>
              <w:sz w:val="22"/>
            </w:rPr>
            <w:tab/>
          </w:r>
          <w:r w:rsidRPr="0053442C">
            <w:t>Bilaga 6 – QuantiFERON - provtagning</w:t>
          </w:r>
          <w:r>
            <w:tab/>
          </w:r>
          <w:r>
            <w:fldChar w:fldCharType="begin"/>
          </w:r>
          <w:r>
            <w:instrText xml:space="preserve"> PAGEREF _Toc256000066 \h </w:instrText>
          </w:r>
          <w:r>
            <w:fldChar w:fldCharType="separate"/>
          </w:r>
          <w:r>
            <w:t>21</w:t>
          </w:r>
          <w:r>
            <w:fldChar w:fldCharType="end"/>
          </w:r>
        </w:p>
        <w:p w:rsidR="002359A5" w:rsidRPr="00A91FEB" w:rsidP="002359A5">
          <w:r>
            <w:rPr>
              <w:rFonts w:asciiTheme="majorHAnsi" w:eastAsiaTheme="majorEastAsia" w:hAnsiTheme="majorHAnsi" w:cstheme="majorBidi"/>
              <w:b/>
              <w:bCs/>
              <w:caps/>
              <w:sz w:val="32"/>
              <w:szCs w:val="28"/>
            </w:rPr>
            <w:fldChar w:fldCharType="end"/>
          </w:r>
        </w:p>
      </w:sdtContent>
    </w:sdt>
    <w:p w:rsidR="002359A5" w:rsidP="002359A5" w14:paraId="7EBBD1C5" w14:textId="77777777">
      <w:pPr>
        <w:rPr>
          <w:sz w:val="40"/>
        </w:rPr>
      </w:pPr>
      <w:r>
        <w:br w:type="page"/>
      </w:r>
    </w:p>
    <w:p w:rsidR="002359A5" w:rsidRPr="0053442C" w:rsidP="00C17A9C" w14:paraId="066B7B9D" w14:textId="77777777">
      <w:pPr>
        <w:pStyle w:val="Heading1"/>
        <w:numPr>
          <w:ilvl w:val="0"/>
          <w:numId w:val="4"/>
        </w:numPr>
        <w:pBdr>
          <w:bottom w:val="single" w:sz="12" w:space="1" w:color="C00000"/>
        </w:pBdr>
        <w:spacing w:before="0" w:after="60" w:line="260" w:lineRule="atLeast"/>
      </w:pPr>
      <w:bookmarkStart w:id="0" w:name="_Toc432712360"/>
      <w:bookmarkStart w:id="1" w:name="_Toc256000000"/>
      <w:r w:rsidRPr="0053442C">
        <w:t>Inledning</w:t>
      </w:r>
      <w:bookmarkEnd w:id="1"/>
      <w:bookmarkEnd w:id="0"/>
    </w:p>
    <w:p w:rsidR="002359A5" w:rsidRPr="0053442C" w:rsidP="002359A5" w14:paraId="6471F20D" w14:textId="77777777">
      <w:r w:rsidRPr="0053442C">
        <w:t xml:space="preserve">Tuberkulos (TB) är en av världens mest spridda infektionssjukdomar. Man bedömer att en tredjedel av världens befolkning är smittad. Enligt WHO insjuknar </w:t>
      </w:r>
      <w:r w:rsidR="00C416B4">
        <w:t>nästan 10</w:t>
      </w:r>
      <w:r w:rsidRPr="0053442C">
        <w:t xml:space="preserve"> miljoner människor varje år i aktiv TB</w:t>
      </w:r>
      <w:r>
        <w:t>, varav 1,</w:t>
      </w:r>
      <w:r w:rsidR="00C416B4">
        <w:t>5</w:t>
      </w:r>
      <w:r>
        <w:t xml:space="preserve"> miljon dör till följd av sjukdomen. Flest sjukdomsfall och dödsfall inträffar i </w:t>
      </w:r>
      <w:r w:rsidR="00FE5C5D">
        <w:t>l</w:t>
      </w:r>
      <w:r w:rsidRPr="0053442C" w:rsidR="00FE5C5D">
        <w:t>änder utanför Västeuropa, Nordamerika, Australien och Nya Zeeland</w:t>
      </w:r>
      <w:r w:rsidR="00FE5C5D">
        <w:t xml:space="preserve">, framför allt i </w:t>
      </w:r>
      <w:r>
        <w:t>Asien och Afrika.</w:t>
      </w:r>
      <w:r w:rsidRPr="0053442C">
        <w:t xml:space="preserve"> Globalt sett är TB en sjukdom som framför allt drabbar barn och yngre vuxna – ett mönster som</w:t>
      </w:r>
      <w:r w:rsidR="00FE5C5D">
        <w:t xml:space="preserve"> även</w:t>
      </w:r>
      <w:r w:rsidRPr="0053442C">
        <w:t xml:space="preserve"> gäller för invandra</w:t>
      </w:r>
      <w:r>
        <w:t>d</w:t>
      </w:r>
      <w:r w:rsidRPr="0053442C">
        <w:t xml:space="preserve">e till Sverige. </w:t>
      </w:r>
    </w:p>
    <w:p w:rsidR="002359A5" w:rsidP="002359A5" w14:paraId="025FC986" w14:textId="77777777">
      <w:pPr>
        <w:rPr>
          <w:color w:val="FF0000"/>
        </w:rPr>
      </w:pPr>
      <w:r>
        <w:t>De senaste år</w:t>
      </w:r>
      <w:r w:rsidR="00A632CD">
        <w:t xml:space="preserve">tionde </w:t>
      </w:r>
      <w:r>
        <w:t xml:space="preserve">har det skett en ökning av </w:t>
      </w:r>
      <w:r w:rsidR="00A632CD">
        <w:t xml:space="preserve">den totala </w:t>
      </w:r>
      <w:r>
        <w:t>TB incidensen</w:t>
      </w:r>
      <w:r w:rsidR="00EA740E">
        <w:t xml:space="preserve"> med en topp år 2015 för att därefter återigen sjunka något</w:t>
      </w:r>
      <w:r>
        <w:t xml:space="preserve">. De flesta som diagnosticeras har någon form av samband med personer som flyttat hit från länder med </w:t>
      </w:r>
      <w:r w:rsidRPr="00C416B4">
        <w:t xml:space="preserve">hög prevalens för TB. Bland personer födda i Sverige är tuberkulos en ovanlig sjukdom och incidensen ligger på </w:t>
      </w:r>
      <w:r w:rsidRPr="00C416B4" w:rsidR="00C416B4">
        <w:t>0,5-</w:t>
      </w:r>
      <w:r w:rsidRPr="00C416B4">
        <w:t xml:space="preserve">1 fall/100 000. </w:t>
      </w:r>
      <w:r w:rsidRPr="00C416B4" w:rsidR="00A632CD">
        <w:t>Den totala incidensen låg 20</w:t>
      </w:r>
      <w:r w:rsidRPr="00C416B4" w:rsidR="00C416B4">
        <w:t>19</w:t>
      </w:r>
      <w:r w:rsidRPr="00C416B4" w:rsidR="00A632CD">
        <w:t xml:space="preserve"> på </w:t>
      </w:r>
      <w:r w:rsidRPr="00C416B4" w:rsidR="00C416B4">
        <w:t>4,8</w:t>
      </w:r>
      <w:r w:rsidRPr="00C416B4" w:rsidR="00A632CD">
        <w:t xml:space="preserve"> fall/100 000</w:t>
      </w:r>
      <w:r w:rsidRPr="00C416B4" w:rsidR="00EA740E">
        <w:t>.</w:t>
      </w:r>
      <w:r w:rsidRPr="00C416B4" w:rsidR="00A67804">
        <w:t xml:space="preserve"> </w:t>
      </w:r>
      <w:hyperlink r:id="rId6" w:history="1">
        <w:r w:rsidRPr="00C416B4" w:rsidR="00A67804">
          <w:rPr>
            <w:rStyle w:val="Hyperlink"/>
            <w:color w:val="2E7BC1" w:themeColor="accent2" w:themeShade="80"/>
          </w:rPr>
          <w:t>Statistik FoHM</w:t>
        </w:r>
      </w:hyperlink>
      <w:r w:rsidRPr="00C416B4" w:rsidR="00B54E80">
        <w:rPr>
          <w:rStyle w:val="Hyperlink"/>
          <w:color w:val="2E7BC1" w:themeColor="accent2" w:themeShade="80"/>
        </w:rPr>
        <w:t xml:space="preserve"> (sök under sjukdomar Tuberkulos)</w:t>
      </w:r>
      <w:r w:rsidRPr="00C416B4" w:rsidR="00A67804">
        <w:t xml:space="preserve">. </w:t>
      </w:r>
      <w:r w:rsidRPr="00C416B4" w:rsidR="00C416B4">
        <w:t>Under 2020 pågick pandemin av covid-19 över hela världen vilket innebar minskat resande och minskad migration och TB-incidensen sjönk då ytterligare och var  </w:t>
      </w:r>
      <w:r w:rsidR="00C416B4">
        <w:t xml:space="preserve">på </w:t>
      </w:r>
      <w:r w:rsidRPr="00C416B4" w:rsidR="00C416B4">
        <w:t>3,2 fall/100 000.</w:t>
      </w:r>
    </w:p>
    <w:p w:rsidR="00C416B4" w:rsidP="002359A5" w14:paraId="2FC2C344" w14:textId="77777777"/>
    <w:p w:rsidR="002359A5" w:rsidRPr="0053442C" w:rsidP="002359A5" w14:paraId="5DC9DA46" w14:textId="77777777">
      <w:r w:rsidRPr="0053442C">
        <w:t xml:space="preserve">Enbart </w:t>
      </w:r>
      <w:r w:rsidR="00FE5C5D">
        <w:t xml:space="preserve">ca 10% av alla </w:t>
      </w:r>
      <w:r w:rsidRPr="0053442C">
        <w:t>personer som smittas av Mycobakterium tuber</w:t>
      </w:r>
      <w:r>
        <w:t>c</w:t>
      </w:r>
      <w:r w:rsidRPr="0053442C">
        <w:t xml:space="preserve">ulosis </w:t>
      </w:r>
      <w:r w:rsidR="00FE5C5D">
        <w:t xml:space="preserve">(MTB) </w:t>
      </w:r>
      <w:r w:rsidRPr="0053442C">
        <w:t>utvecklar en aktiv sjukdom, i regel inom 2 år efter smittotillfället (primär tuberkulos). De flesta personer (ca 90%) som smittas av MTB utvecklar dock aldrig någon klinisk infektion. Immunsystemet tar hand om bakterierna och man utvecklar en latent tuberkulosinfektion (LTBI) vilket innebär förekomst av en låg mängd bakterier med långsam replikation. Denna bakteriereservoar utgör dock en källa till reaktivering senare i livet (post-primär tuberkulos, ca 5%) som ofta är relaterad till någon form av nedsättning av det cellulära immunförsvaret (t.ex. HIV</w:t>
      </w:r>
      <w:r w:rsidR="00FE5C5D">
        <w:t>-infektion</w:t>
      </w:r>
      <w:r w:rsidRPr="0053442C">
        <w:t xml:space="preserve">, immunsuppressiv eller immunmodulerande läkemedelsbehandling, hög ålder, diabetes …). </w:t>
      </w:r>
    </w:p>
    <w:p w:rsidR="002359A5" w:rsidP="002359A5" w14:paraId="23C7A6B8" w14:textId="77777777">
      <w:r w:rsidRPr="0053442C">
        <w:t>Infektionen sprids som luftsmitta via luftvägarna och lungorna är också det mest drabbade organet, både vid primär och post-primär tuberkulos. Vanligaste lokalisationen vid extrapulmonell tuberkulos är lymfkörtlar, skelettsystemet och pleura men alla organ kan drabbas av tuberkulos.</w:t>
      </w:r>
    </w:p>
    <w:p w:rsidR="002359A5" w:rsidRPr="0053442C" w:rsidP="002359A5" w14:paraId="3D539AEA" w14:textId="77777777">
      <w:r w:rsidRPr="0053442C">
        <w:t>Symptom talande för lungtuberkulos (hos vuxna utan nedsatt immunförsvar):</w:t>
      </w:r>
    </w:p>
    <w:p w:rsidR="002359A5" w:rsidRPr="00374FDB" w:rsidP="00C17A9C" w14:paraId="4B6AD414" w14:textId="77777777">
      <w:pPr>
        <w:pStyle w:val="ListParagraph"/>
        <w:numPr>
          <w:ilvl w:val="0"/>
          <w:numId w:val="5"/>
        </w:numPr>
        <w:rPr>
          <w:rFonts w:asciiTheme="majorHAnsi" w:hAnsiTheme="majorHAnsi"/>
        </w:rPr>
      </w:pPr>
      <w:r w:rsidRPr="00374FDB">
        <w:rPr>
          <w:rFonts w:asciiTheme="majorHAnsi" w:hAnsiTheme="majorHAnsi"/>
        </w:rPr>
        <w:t>långdragen hosta (&gt; 3 veckor), ev. med blodtillblandad upphostning</w:t>
      </w:r>
    </w:p>
    <w:p w:rsidR="002359A5" w:rsidRPr="00374FDB" w:rsidP="00C17A9C" w14:paraId="5C56F1A2" w14:textId="77777777">
      <w:pPr>
        <w:pStyle w:val="ListParagraph"/>
        <w:numPr>
          <w:ilvl w:val="0"/>
          <w:numId w:val="5"/>
        </w:numPr>
        <w:rPr>
          <w:rFonts w:asciiTheme="majorHAnsi" w:hAnsiTheme="majorHAnsi"/>
        </w:rPr>
      </w:pPr>
      <w:r w:rsidRPr="00374FDB">
        <w:rPr>
          <w:rFonts w:asciiTheme="majorHAnsi" w:hAnsiTheme="majorHAnsi"/>
        </w:rPr>
        <w:t>luftvägsinfektion som inte svarar på antibiotika</w:t>
      </w:r>
    </w:p>
    <w:p w:rsidR="002359A5" w:rsidRPr="00374FDB" w:rsidP="00C17A9C" w14:paraId="0E80C30C" w14:textId="77777777">
      <w:pPr>
        <w:pStyle w:val="ListParagraph"/>
        <w:numPr>
          <w:ilvl w:val="0"/>
          <w:numId w:val="5"/>
        </w:numPr>
        <w:rPr>
          <w:rFonts w:asciiTheme="majorHAnsi" w:hAnsiTheme="majorHAnsi"/>
        </w:rPr>
      </w:pPr>
      <w:r w:rsidRPr="00374FDB">
        <w:rPr>
          <w:rFonts w:asciiTheme="majorHAnsi" w:hAnsiTheme="majorHAnsi"/>
        </w:rPr>
        <w:t>långvarig, låggradig feber (ffa kvällstid)</w:t>
      </w:r>
    </w:p>
    <w:p w:rsidR="002359A5" w:rsidRPr="00374FDB" w:rsidP="00C17A9C" w14:paraId="7CC76C1D" w14:textId="77777777">
      <w:pPr>
        <w:pStyle w:val="ListParagraph"/>
        <w:numPr>
          <w:ilvl w:val="0"/>
          <w:numId w:val="5"/>
        </w:numPr>
        <w:rPr>
          <w:rFonts w:asciiTheme="majorHAnsi" w:hAnsiTheme="majorHAnsi"/>
        </w:rPr>
      </w:pPr>
      <w:r w:rsidRPr="00374FDB">
        <w:rPr>
          <w:rFonts w:asciiTheme="majorHAnsi" w:hAnsiTheme="majorHAnsi"/>
        </w:rPr>
        <w:t>nattliga svettningar</w:t>
      </w:r>
    </w:p>
    <w:p w:rsidR="002359A5" w:rsidRPr="00374FDB" w:rsidP="00C17A9C" w14:paraId="098B7CB0" w14:textId="77777777">
      <w:pPr>
        <w:pStyle w:val="ListParagraph"/>
        <w:numPr>
          <w:ilvl w:val="0"/>
          <w:numId w:val="5"/>
        </w:numPr>
        <w:rPr>
          <w:rFonts w:asciiTheme="majorHAnsi" w:hAnsiTheme="majorHAnsi"/>
        </w:rPr>
      </w:pPr>
      <w:r w:rsidRPr="00374FDB">
        <w:rPr>
          <w:rFonts w:asciiTheme="majorHAnsi" w:hAnsiTheme="majorHAnsi"/>
        </w:rPr>
        <w:t>successiv viktnedgång</w:t>
      </w:r>
    </w:p>
    <w:p w:rsidR="002359A5" w:rsidRPr="00374FDB" w:rsidP="002359A5" w14:paraId="473B31FF" w14:textId="77777777">
      <w:pPr>
        <w:rPr>
          <w:rFonts w:asciiTheme="majorHAnsi" w:hAnsiTheme="majorHAnsi"/>
        </w:rPr>
      </w:pPr>
      <w:r w:rsidRPr="0053442C">
        <w:t xml:space="preserve">Tecken till </w:t>
      </w:r>
      <w:r w:rsidRPr="00374FDB">
        <w:rPr>
          <w:rFonts w:asciiTheme="majorHAnsi" w:hAnsiTheme="majorHAnsi"/>
        </w:rPr>
        <w:t>extrapulmonell tuberkulos:</w:t>
      </w:r>
    </w:p>
    <w:p w:rsidR="002359A5" w:rsidRPr="00374FDB" w:rsidP="00C17A9C" w14:paraId="44F9D71B" w14:textId="77777777">
      <w:pPr>
        <w:pStyle w:val="ListParagraph"/>
        <w:numPr>
          <w:ilvl w:val="0"/>
          <w:numId w:val="6"/>
        </w:numPr>
        <w:rPr>
          <w:rFonts w:asciiTheme="majorHAnsi" w:hAnsiTheme="majorHAnsi"/>
        </w:rPr>
      </w:pPr>
      <w:r w:rsidRPr="00374FDB">
        <w:rPr>
          <w:rFonts w:asciiTheme="majorHAnsi" w:hAnsiTheme="majorHAnsi"/>
        </w:rPr>
        <w:t>oklar feber och avtackling</w:t>
      </w:r>
    </w:p>
    <w:p w:rsidR="002359A5" w:rsidRPr="00374FDB" w:rsidP="00C17A9C" w14:paraId="3FBE0DFC" w14:textId="77777777">
      <w:pPr>
        <w:pStyle w:val="ListParagraph"/>
        <w:numPr>
          <w:ilvl w:val="0"/>
          <w:numId w:val="6"/>
        </w:numPr>
        <w:rPr>
          <w:rFonts w:asciiTheme="majorHAnsi" w:hAnsiTheme="majorHAnsi"/>
        </w:rPr>
      </w:pPr>
      <w:r w:rsidRPr="00374FDB">
        <w:rPr>
          <w:rFonts w:asciiTheme="majorHAnsi" w:hAnsiTheme="majorHAnsi"/>
        </w:rPr>
        <w:t>specifika organförändringar</w:t>
      </w:r>
    </w:p>
    <w:p w:rsidR="002359A5" w:rsidRPr="00374FDB" w:rsidP="002359A5" w14:paraId="792B5AF4" w14:textId="77777777">
      <w:pPr>
        <w:rPr>
          <w:rFonts w:asciiTheme="majorHAnsi" w:hAnsiTheme="majorHAnsi"/>
        </w:rPr>
      </w:pPr>
      <w:r w:rsidRPr="00374FDB">
        <w:rPr>
          <w:rFonts w:asciiTheme="majorHAnsi" w:hAnsiTheme="majorHAnsi"/>
        </w:rPr>
        <w:t>Hos immunsupprimerade patienter och barn är kliniken ofta annorlunda:</w:t>
      </w:r>
    </w:p>
    <w:p w:rsidR="002359A5" w:rsidRPr="00374FDB" w:rsidP="00C17A9C" w14:paraId="0F4D3DC0" w14:textId="77777777">
      <w:pPr>
        <w:pStyle w:val="ListParagraph"/>
        <w:numPr>
          <w:ilvl w:val="0"/>
          <w:numId w:val="7"/>
        </w:numPr>
        <w:rPr>
          <w:rFonts w:asciiTheme="majorHAnsi" w:hAnsiTheme="majorHAnsi"/>
        </w:rPr>
      </w:pPr>
      <w:r w:rsidRPr="00374FDB">
        <w:rPr>
          <w:rFonts w:asciiTheme="majorHAnsi" w:hAnsiTheme="majorHAnsi"/>
        </w:rPr>
        <w:t>låggradig feber och viktnedgång är mera framträdande</w:t>
      </w:r>
    </w:p>
    <w:p w:rsidR="002359A5" w:rsidRPr="00374FDB" w:rsidP="00C17A9C" w14:paraId="2146B303" w14:textId="77777777">
      <w:pPr>
        <w:pStyle w:val="ListParagraph"/>
        <w:numPr>
          <w:ilvl w:val="0"/>
          <w:numId w:val="7"/>
        </w:numPr>
        <w:rPr>
          <w:rFonts w:asciiTheme="majorHAnsi" w:hAnsiTheme="majorHAnsi"/>
        </w:rPr>
      </w:pPr>
      <w:r w:rsidRPr="00374FDB">
        <w:rPr>
          <w:rFonts w:asciiTheme="majorHAnsi" w:hAnsiTheme="majorHAnsi"/>
        </w:rPr>
        <w:t>extrapulmonell manifestation är vanligare</w:t>
      </w:r>
    </w:p>
    <w:p w:rsidR="009A119C" w:rsidP="009A119C" w14:paraId="304E3FC6" w14:textId="77777777"/>
    <w:p w:rsidR="002359A5" w:rsidP="009A119C" w14:paraId="44F165EC" w14:textId="77777777">
      <w:pPr>
        <w:rPr>
          <w:b/>
          <w:bCs/>
        </w:rPr>
      </w:pPr>
      <w:r w:rsidRPr="009A119C">
        <w:rPr>
          <w:b/>
          <w:bCs/>
        </w:rPr>
        <w:t>Tuberkulos hos barn:</w:t>
      </w:r>
    </w:p>
    <w:p w:rsidR="009A119C" w:rsidRPr="009A119C" w:rsidP="009A119C" w14:paraId="7BDFE426" w14:textId="77777777">
      <w:pPr>
        <w:rPr>
          <w:b/>
          <w:bCs/>
        </w:rPr>
      </w:pPr>
    </w:p>
    <w:p w:rsidR="002359A5" w:rsidP="002359A5" w14:paraId="574088B4" w14:textId="77777777">
      <w:r w:rsidRPr="0053442C">
        <w:t>Kliniken vid tuberkulos hos barn är svårfångad och präglas i regel av ospecifika och vaga symtom, allt diffusare ju yngre barnet är. Samtidigt är det just de som löper större risk att utveckla allvarligare former av tuberkulos som t.ex. meningit eller disseminerad infektion. Bronkogen spridning är mindre vanligt hos barn. Adekvata sputumprover är svåra att få och direktmikroskopi är oftast negativ. Detta innebär också att barn har låg smittsamhet till omgivningen. Behandling av misstänkt tuberkulos får inte fördröjas av långdragna utredningar! Efter 13 års ålder är den kliniska bilden av tuberkulos likartad den hos vuxna.</w:t>
      </w:r>
    </w:p>
    <w:p w:rsidR="001E7FF2" w:rsidRPr="0053442C" w:rsidP="002359A5" w14:paraId="61C947D1" w14:textId="77777777">
      <w:r>
        <w:t xml:space="preserve">Gällande handläggning av barn med misstänkt eller bekräftad tuberkulos se </w:t>
      </w:r>
      <w:hyperlink w:anchor="_Vård_av_patient" w:history="1">
        <w:r w:rsidRPr="00212586">
          <w:rPr>
            <w:rStyle w:val="Hyperlink"/>
            <w:color w:val="2E7BC1" w:themeColor="accent2" w:themeShade="80"/>
          </w:rPr>
          <w:t>punkt 2.1.2</w:t>
        </w:r>
      </w:hyperlink>
    </w:p>
    <w:p w:rsidR="0014102F" w:rsidP="002359A5" w14:paraId="01D50262" w14:textId="77777777"/>
    <w:p w:rsidR="001E7FF2" w14:paraId="63C91AD4" w14:textId="77777777">
      <w:pPr>
        <w:spacing w:after="200" w:line="276" w:lineRule="auto"/>
      </w:pPr>
      <w:r>
        <w:br w:type="page"/>
      </w:r>
    </w:p>
    <w:p w:rsidR="001E7FF2" w:rsidP="002359A5" w14:paraId="35171DD2" w14:textId="77777777"/>
    <w:p w:rsidR="002359A5" w:rsidRPr="0053442C" w:rsidP="002359A5" w14:paraId="52DFD3DC" w14:textId="77777777">
      <w:r w:rsidRPr="0053442C">
        <w:t>Detta dokument lutar sig mot rekommendationerna publicerade av Socialstyrelsen</w:t>
      </w:r>
      <w:r w:rsidR="00FE5C5D">
        <w:t xml:space="preserve"> och</w:t>
      </w:r>
      <w:r w:rsidRPr="0053442C">
        <w:t xml:space="preserve"> Folkhälsomyndigheten. För detaljerad information och bakgrund hänvisas till dessa: </w:t>
      </w:r>
    </w:p>
    <w:p w:rsidR="002359A5" w:rsidRPr="00D2147B" w:rsidP="00C17A9C" w14:paraId="6FCF7F34" w14:textId="77777777">
      <w:pPr>
        <w:numPr>
          <w:ilvl w:val="0"/>
          <w:numId w:val="8"/>
        </w:numPr>
        <w:contextualSpacing/>
        <w:rPr>
          <w:color w:val="2E7BC1" w:themeColor="accent2" w:themeShade="80"/>
        </w:rPr>
      </w:pPr>
      <w:hyperlink r:id="rId7" w:history="1">
        <w:r w:rsidRPr="00D2147B" w:rsidR="00A67804">
          <w:rPr>
            <w:rStyle w:val="Hyperlink"/>
            <w:color w:val="2E7BC1" w:themeColor="accent2" w:themeShade="80"/>
          </w:rPr>
          <w:t>www.folkhalsomyndigheten.se</w:t>
        </w:r>
      </w:hyperlink>
    </w:p>
    <w:p w:rsidR="001958F0" w:rsidRPr="00D2147B" w:rsidP="00C17A9C" w14:paraId="064FD765" w14:textId="77777777">
      <w:pPr>
        <w:numPr>
          <w:ilvl w:val="0"/>
          <w:numId w:val="8"/>
        </w:numPr>
        <w:contextualSpacing/>
        <w:rPr>
          <w:color w:val="2E7BC1" w:themeColor="accent2" w:themeShade="80"/>
        </w:rPr>
      </w:pPr>
      <w:hyperlink r:id="rId8" w:history="1">
        <w:r w:rsidRPr="00D2147B" w:rsidR="00374FDB">
          <w:rPr>
            <w:rStyle w:val="Hyperlink"/>
            <w:color w:val="2E7BC1" w:themeColor="accent2" w:themeShade="80"/>
          </w:rPr>
          <w:t>FoHM sjukdomsinformation Tuberkulos</w:t>
        </w:r>
      </w:hyperlink>
    </w:p>
    <w:p w:rsidR="001958F0" w:rsidRPr="001958F0" w:rsidP="00C17A9C" w14:paraId="4006E794" w14:textId="77777777">
      <w:pPr>
        <w:numPr>
          <w:ilvl w:val="0"/>
          <w:numId w:val="9"/>
        </w:numPr>
        <w:contextualSpacing/>
      </w:pPr>
      <w:r w:rsidRPr="001958F0">
        <w:rPr>
          <w:color w:val="000000" w:themeColor="hyperlink"/>
        </w:rPr>
        <w:t>”Tuberkulos - Vägledning för sjukvårdspersonal” 2009</w:t>
      </w:r>
    </w:p>
    <w:p w:rsidR="002359A5" w:rsidRPr="00D56106" w:rsidP="00C17A9C" w14:paraId="63EEE0D8" w14:textId="77777777">
      <w:pPr>
        <w:numPr>
          <w:ilvl w:val="0"/>
          <w:numId w:val="9"/>
        </w:numPr>
        <w:contextualSpacing/>
        <w:rPr>
          <w:rStyle w:val="Hyperlink"/>
          <w:color w:val="auto"/>
          <w:u w:val="none"/>
        </w:rPr>
      </w:pPr>
      <w:hyperlink r:id="rId9" w:history="1">
        <w:r w:rsidRPr="00D2147B" w:rsidR="00374FDB">
          <w:rPr>
            <w:rStyle w:val="Hyperlink"/>
            <w:color w:val="2E7BC1" w:themeColor="accent2" w:themeShade="80"/>
          </w:rPr>
          <w:t>”Rekommendationer för preventiva insatser mot tuberkulos”</w:t>
        </w:r>
      </w:hyperlink>
    </w:p>
    <w:p w:rsidR="00D56106" w:rsidRPr="00D56106" w:rsidP="00C17A9C" w14:paraId="5E34B4A1" w14:textId="77777777">
      <w:pPr>
        <w:numPr>
          <w:ilvl w:val="0"/>
          <w:numId w:val="9"/>
        </w:numPr>
        <w:contextualSpacing/>
        <w:rPr>
          <w:color w:val="246199" w:themeColor="accent6" w:themeShade="80"/>
        </w:rPr>
      </w:pPr>
      <w:hyperlink r:id="rId10" w:history="1">
        <w:r w:rsidRPr="00D56106" w:rsidR="00C96D30">
          <w:rPr>
            <w:rStyle w:val="Hyperlink"/>
            <w:color w:val="246199" w:themeColor="accent6" w:themeShade="80"/>
          </w:rPr>
          <w:t>Vårdprogram Tuberkulos – Svenska Infektionsläkarförening</w:t>
        </w:r>
      </w:hyperlink>
    </w:p>
    <w:p w:rsidR="001F3BFD" w:rsidP="001F3BFD" w14:paraId="27026F7D" w14:textId="77777777">
      <w:pPr>
        <w:contextualSpacing/>
      </w:pPr>
    </w:p>
    <w:p w:rsidR="002359A5" w:rsidRPr="0053442C" w:rsidP="00C17A9C" w14:paraId="237BD093" w14:textId="77777777">
      <w:pPr>
        <w:pStyle w:val="Heading2"/>
        <w:numPr>
          <w:ilvl w:val="1"/>
          <w:numId w:val="4"/>
        </w:numPr>
        <w:spacing w:before="160"/>
      </w:pPr>
      <w:bookmarkStart w:id="2" w:name="_Toc305758591"/>
      <w:bookmarkStart w:id="3" w:name="_Toc373351453"/>
      <w:bookmarkStart w:id="4" w:name="_Toc432712361"/>
      <w:bookmarkStart w:id="5" w:name="_Toc256000001"/>
      <w:r w:rsidRPr="0053442C">
        <w:t>Riskpopulationer</w:t>
      </w:r>
      <w:bookmarkEnd w:id="5"/>
      <w:bookmarkEnd w:id="2"/>
      <w:bookmarkEnd w:id="3"/>
      <w:bookmarkEnd w:id="4"/>
      <w:r w:rsidRPr="0053442C">
        <w:t xml:space="preserve"> </w:t>
      </w:r>
    </w:p>
    <w:p w:rsidR="002359A5" w:rsidRPr="0053442C" w:rsidP="00C17A9C" w14:paraId="5FFD59CA" w14:textId="77777777">
      <w:pPr>
        <w:pStyle w:val="Heading3"/>
        <w:numPr>
          <w:ilvl w:val="2"/>
          <w:numId w:val="4"/>
        </w:numPr>
        <w:spacing w:before="160" w:line="260" w:lineRule="atLeast"/>
      </w:pPr>
      <w:bookmarkStart w:id="6" w:name="_Toc373351454"/>
      <w:bookmarkStart w:id="7" w:name="_Toc432712362"/>
      <w:bookmarkStart w:id="8" w:name="_Toc256000002"/>
      <w:r w:rsidRPr="0053442C">
        <w:t>Riskgrupper för utveckling av aktiv tuberk</w:t>
      </w:r>
      <w:r w:rsidRPr="004576B6">
        <w:t>ulos</w:t>
      </w:r>
      <w:bookmarkEnd w:id="8"/>
      <w:bookmarkEnd w:id="6"/>
      <w:bookmarkEnd w:id="7"/>
    </w:p>
    <w:p w:rsidR="002E5BE4" w:rsidRPr="0053442C" w:rsidP="00C17A9C" w14:paraId="156A71AD" w14:textId="77777777">
      <w:pPr>
        <w:numPr>
          <w:ilvl w:val="0"/>
          <w:numId w:val="10"/>
        </w:numPr>
      </w:pPr>
      <w:r w:rsidRPr="0053442C">
        <w:t xml:space="preserve">Personer födda i högriskområden, som definieras enligt Folkhälsomyndigheten med en årlig TB incidens på över </w:t>
      </w:r>
      <w:r w:rsidRPr="0053442C">
        <w:rPr>
          <w:b/>
        </w:rPr>
        <w:t>100</w:t>
      </w:r>
      <w:r w:rsidRPr="0053442C">
        <w:t>/100 000 invånare eller vistats i dessa i längre än 6 månader.</w:t>
      </w:r>
      <w:r>
        <w:t xml:space="preserve"> Det gäller i synnerhet barn under 5 års ålder, tonåringar och yngre vuxna som drabbas i större utsträckning än vuxna.</w:t>
      </w:r>
    </w:p>
    <w:p w:rsidR="002E5BE4" w:rsidRPr="0053442C" w:rsidP="00C17A9C" w14:paraId="2F97C4C7" w14:textId="77777777">
      <w:pPr>
        <w:numPr>
          <w:ilvl w:val="0"/>
          <w:numId w:val="10"/>
        </w:numPr>
      </w:pPr>
      <w:r w:rsidRPr="0053442C">
        <w:t xml:space="preserve">Känd exponering </w:t>
      </w:r>
    </w:p>
    <w:p w:rsidR="002359A5" w:rsidRPr="0053442C" w:rsidP="00C17A9C" w14:paraId="6C64D258" w14:textId="77777777">
      <w:pPr>
        <w:numPr>
          <w:ilvl w:val="0"/>
          <w:numId w:val="10"/>
        </w:numPr>
      </w:pPr>
      <w:r w:rsidRPr="0053442C">
        <w:t>Personer födda före 1950.</w:t>
      </w:r>
    </w:p>
    <w:p w:rsidR="002359A5" w:rsidRPr="0053442C" w:rsidP="00C17A9C" w14:paraId="72E661D1" w14:textId="77777777">
      <w:pPr>
        <w:pStyle w:val="Heading3"/>
        <w:numPr>
          <w:ilvl w:val="2"/>
          <w:numId w:val="4"/>
        </w:numPr>
        <w:spacing w:before="160" w:line="260" w:lineRule="atLeast"/>
      </w:pPr>
      <w:bookmarkStart w:id="9" w:name="_Föremål_för_screening"/>
      <w:bookmarkStart w:id="10" w:name="_Toc373351455"/>
      <w:bookmarkStart w:id="11" w:name="_Toc432712363"/>
      <w:bookmarkEnd w:id="9"/>
      <w:bookmarkStart w:id="12" w:name="_Toc256000003"/>
      <w:r w:rsidRPr="0053442C">
        <w:t>Föremål för screening avseende tuberkulos</w:t>
      </w:r>
      <w:bookmarkEnd w:id="12"/>
      <w:bookmarkEnd w:id="10"/>
      <w:bookmarkEnd w:id="11"/>
    </w:p>
    <w:p w:rsidR="002359A5" w:rsidRPr="0053442C" w:rsidP="002359A5" w14:paraId="0B4385D7" w14:textId="77777777">
      <w:r w:rsidRPr="0053442C">
        <w:t>Enligt riktlinjer från Folkhälsomyndigheten personer födda i högriskområden, dvs.  länder i Afrika söder om Sahara, centralasiatiska f.d. Sovjetrepubliker, södra och sydöstra Asien utom Kina, i Sydamerika Bolivia och Peru, och Rumänien. För detaljerad lista av länder och tuberkulosincidens se länkar nedan</w:t>
      </w:r>
    </w:p>
    <w:p w:rsidR="002359A5" w:rsidRPr="0053442C" w:rsidP="00C17A9C" w14:paraId="387246C6" w14:textId="3F0F38FA">
      <w:pPr>
        <w:numPr>
          <w:ilvl w:val="0"/>
          <w:numId w:val="11"/>
        </w:numPr>
      </w:pPr>
      <w:hyperlink r:id="rId11" w:history="1">
        <w:r w:rsidRPr="00317286" w:rsidR="00374FDB">
          <w:rPr>
            <w:rStyle w:val="Hyperlink"/>
            <w:lang w:val="en-US"/>
          </w:rPr>
          <w:t>Riskländer</w:t>
        </w:r>
        <w:r w:rsidRPr="00317286" w:rsidR="00374FDB">
          <w:rPr>
            <w:rStyle w:val="Hyperlink"/>
          </w:rPr>
          <w:t xml:space="preserve"> för Tuberkulos</w:t>
        </w:r>
      </w:hyperlink>
      <w:r w:rsidRPr="0053442C" w:rsidR="00374FDB">
        <w:rPr>
          <w:lang w:val="en-US"/>
        </w:rPr>
        <w:t xml:space="preserve"> </w:t>
      </w:r>
      <w:r w:rsidR="00374FDB">
        <w:rPr>
          <w:lang w:val="en-US"/>
        </w:rPr>
        <w:t>–</w:t>
      </w:r>
      <w:r w:rsidRPr="0053442C" w:rsidR="00374FDB">
        <w:rPr>
          <w:lang w:val="en-US"/>
        </w:rPr>
        <w:t xml:space="preserve"> </w:t>
      </w:r>
      <w:r w:rsidRPr="0053442C" w:rsidR="00374FDB">
        <w:rPr>
          <w:lang w:val="en-US"/>
        </w:rPr>
        <w:t>Folkhälsomyndigheten</w:t>
      </w:r>
    </w:p>
    <w:p w:rsidR="002359A5" w:rsidP="00C17A9C" w14:paraId="1311E037" w14:textId="77777777">
      <w:pPr>
        <w:numPr>
          <w:ilvl w:val="0"/>
          <w:numId w:val="11"/>
        </w:numPr>
      </w:pPr>
      <w:hyperlink r:id="rId12" w:history="1">
        <w:r w:rsidRPr="00D2147B" w:rsidR="00374FDB">
          <w:rPr>
            <w:color w:val="2E7BC1" w:themeColor="accent2" w:themeShade="80"/>
            <w:u w:val="single"/>
          </w:rPr>
          <w:t xml:space="preserve">Global Tuberculosis Report </w:t>
        </w:r>
      </w:hyperlink>
      <w:r w:rsidRPr="0053442C" w:rsidR="00374FDB">
        <w:t xml:space="preserve"> </w:t>
      </w:r>
      <w:r w:rsidR="00374FDB">
        <w:t>–</w:t>
      </w:r>
      <w:r w:rsidRPr="0053442C" w:rsidR="00374FDB">
        <w:t xml:space="preserve"> WHO</w:t>
      </w:r>
    </w:p>
    <w:p w:rsidR="002359A5" w:rsidRPr="0053442C" w:rsidP="00C17A9C" w14:paraId="2FD35FFE" w14:textId="77777777">
      <w:pPr>
        <w:pStyle w:val="Heading3"/>
        <w:numPr>
          <w:ilvl w:val="2"/>
          <w:numId w:val="4"/>
        </w:numPr>
        <w:spacing w:before="160" w:line="260" w:lineRule="atLeast"/>
      </w:pPr>
      <w:bookmarkStart w:id="13" w:name="_Länder_där_behov"/>
      <w:bookmarkStart w:id="14" w:name="_Toc373351456"/>
      <w:bookmarkStart w:id="15" w:name="_Toc432712364"/>
      <w:bookmarkEnd w:id="13"/>
      <w:bookmarkStart w:id="16" w:name="_Toc256000004"/>
      <w:r w:rsidRPr="0053442C">
        <w:t>Länder där behov av BCG vaccination för barn föreligger</w:t>
      </w:r>
      <w:bookmarkEnd w:id="16"/>
      <w:bookmarkEnd w:id="14"/>
      <w:bookmarkEnd w:id="15"/>
    </w:p>
    <w:p w:rsidR="002359A5" w:rsidRPr="0053442C" w:rsidP="002359A5" w14:paraId="5B166E16" w14:textId="77777777">
      <w:pPr>
        <w:rPr>
          <w:i/>
        </w:rPr>
      </w:pPr>
      <w:r w:rsidRPr="0053442C">
        <w:t xml:space="preserve">Länder med prevalens </w:t>
      </w:r>
      <w:r w:rsidRPr="0053442C">
        <w:rPr>
          <w:b/>
        </w:rPr>
        <w:t>&gt;</w:t>
      </w:r>
      <w:r w:rsidR="00346835">
        <w:rPr>
          <w:b/>
        </w:rPr>
        <w:t>40</w:t>
      </w:r>
      <w:r w:rsidRPr="0053442C">
        <w:t xml:space="preserve">/100 000 invånare. </w:t>
      </w:r>
      <w:r w:rsidR="00346835">
        <w:t xml:space="preserve">Se anvisningarna i dokumentet </w:t>
      </w:r>
      <w:hyperlink r:id="rId13" w:history="1">
        <w:r w:rsidRPr="00346835" w:rsidR="00346835">
          <w:rPr>
            <w:rStyle w:val="Hyperlink"/>
          </w:rPr>
          <w:t>Riskländer för Tuberkulos</w:t>
        </w:r>
      </w:hyperlink>
      <w:r w:rsidR="00346835">
        <w:t>.</w:t>
      </w:r>
    </w:p>
    <w:p w:rsidR="002359A5" w:rsidP="002359A5" w14:paraId="068A2188" w14:textId="77777777">
      <w:pPr>
        <w:spacing w:after="240"/>
        <w:rPr>
          <w:rFonts w:eastAsiaTheme="majorEastAsia" w:cstheme="majorBidi"/>
          <w:b/>
          <w:bCs/>
          <w:sz w:val="32"/>
          <w:szCs w:val="28"/>
        </w:rPr>
      </w:pPr>
      <w:bookmarkStart w:id="17" w:name="_Toc305758580"/>
      <w:bookmarkStart w:id="18" w:name="_Toc373351457"/>
      <w:r>
        <w:rPr>
          <w:rFonts w:eastAsiaTheme="majorEastAsia" w:cstheme="majorBidi"/>
          <w:b/>
          <w:bCs/>
          <w:sz w:val="32"/>
          <w:szCs w:val="28"/>
        </w:rPr>
        <w:br w:type="page"/>
      </w:r>
    </w:p>
    <w:p w:rsidR="002359A5" w:rsidRPr="0053442C" w:rsidP="00C17A9C" w14:paraId="7C350238" w14:textId="77777777">
      <w:pPr>
        <w:pStyle w:val="Heading1"/>
        <w:numPr>
          <w:ilvl w:val="0"/>
          <w:numId w:val="4"/>
        </w:numPr>
        <w:pBdr>
          <w:bottom w:val="single" w:sz="12" w:space="1" w:color="C00000"/>
        </w:pBdr>
        <w:spacing w:before="0" w:after="60" w:line="260" w:lineRule="atLeast"/>
      </w:pPr>
      <w:bookmarkStart w:id="19" w:name="_Toc432712365"/>
      <w:bookmarkStart w:id="20" w:name="_Toc256000005"/>
      <w:r w:rsidRPr="0053442C">
        <w:t>Handläggning vid misstänkt aktiv tuberkulos</w:t>
      </w:r>
      <w:bookmarkEnd w:id="20"/>
      <w:bookmarkEnd w:id="17"/>
      <w:bookmarkEnd w:id="18"/>
      <w:bookmarkEnd w:id="19"/>
      <w:r w:rsidRPr="0053442C">
        <w:t xml:space="preserve"> </w:t>
      </w:r>
    </w:p>
    <w:p w:rsidR="002359A5" w:rsidRPr="0053442C" w:rsidP="00C17A9C" w14:paraId="18A317CE" w14:textId="77777777">
      <w:pPr>
        <w:pStyle w:val="Heading2"/>
        <w:numPr>
          <w:ilvl w:val="1"/>
          <w:numId w:val="4"/>
        </w:numPr>
        <w:spacing w:before="160"/>
      </w:pPr>
      <w:bookmarkStart w:id="21" w:name="_Toc305758581"/>
      <w:bookmarkStart w:id="22" w:name="_Toc373351458"/>
      <w:bookmarkStart w:id="23" w:name="_Toc432712366"/>
      <w:bookmarkStart w:id="24" w:name="_Toc256000006"/>
      <w:r w:rsidRPr="0053442C">
        <w:t>Vid misstänkt aktiv tuberkulos</w:t>
      </w:r>
      <w:bookmarkEnd w:id="21"/>
      <w:r w:rsidRPr="0053442C">
        <w:t xml:space="preserve"> i luftvägarna</w:t>
      </w:r>
      <w:bookmarkEnd w:id="24"/>
      <w:bookmarkEnd w:id="22"/>
      <w:bookmarkEnd w:id="23"/>
    </w:p>
    <w:p w:rsidR="002359A5" w:rsidRPr="0053442C" w:rsidP="002359A5" w14:paraId="43D4FE3F" w14:textId="77777777">
      <w:r w:rsidRPr="0053442C">
        <w:t xml:space="preserve">Samtliga patienter som har kliniska tecken som kan tala för aktiv lung-TB (eller larynx-TB) bör skyndsamt genomgå lungröntgen. Vid lungröntgenförändringar som inger misstanke om aktiv tuberkulos tag </w:t>
      </w:r>
      <w:r w:rsidRPr="0053442C">
        <w:rPr>
          <w:b/>
        </w:rPr>
        <w:t>omgående telefonkontakt</w:t>
      </w:r>
      <w:r w:rsidRPr="0053442C">
        <w:t xml:space="preserve"> med bakjouren på respektive klinik och remittera för fortsatt handläggning. Notera dock att lungröntgen har såväl en begränsad känslighet som specificitet. </w:t>
      </w:r>
    </w:p>
    <w:p w:rsidR="002359A5" w:rsidRPr="0053442C" w:rsidP="00C17A9C" w14:paraId="5D2A8A81" w14:textId="77777777">
      <w:pPr>
        <w:numPr>
          <w:ilvl w:val="0"/>
          <w:numId w:val="12"/>
        </w:numPr>
      </w:pPr>
      <w:r w:rsidRPr="0053442C">
        <w:t>Vid vård av patienter med misstanke</w:t>
      </w:r>
      <w:r>
        <w:t xml:space="preserve"> om smittsam lungtuberkulos ska</w:t>
      </w:r>
      <w:r w:rsidRPr="0053442C">
        <w:t xml:space="preserve"> förutom basala hygienrutiner andningsskydd ”</w:t>
      </w:r>
      <w:r w:rsidRPr="0053442C">
        <w:rPr>
          <w:b/>
        </w:rPr>
        <w:t>FFP3</w:t>
      </w:r>
      <w:r w:rsidRPr="0053442C">
        <w:t>” användas av personal. Andningsskyddet är personligt och är en engångsartikel. När det finns skäl att misstänka att personal har utsatts för smitta ska patientansvarige läkaren se till att en förteckning upprättas över vilka som har haft direkt vårdkontakt med den sjuke.</w:t>
      </w:r>
    </w:p>
    <w:p w:rsidR="002359A5" w:rsidRPr="0053442C" w:rsidP="00C17A9C" w14:paraId="44106BFA" w14:textId="77777777">
      <w:pPr>
        <w:numPr>
          <w:ilvl w:val="0"/>
          <w:numId w:val="12"/>
        </w:numPr>
      </w:pPr>
      <w:r w:rsidRPr="0053442C">
        <w:t>Under utredningstiden och tiden där patienten bedöms vara smittsam bör, av smittriskskäl, antalet besökande hållas nere.</w:t>
      </w:r>
      <w:r>
        <w:t xml:space="preserve"> Alla som besöker patienten ska</w:t>
      </w:r>
      <w:r w:rsidRPr="0053442C">
        <w:t xml:space="preserve"> få instruktion om och använda andningsskydd. Anhöriga som hade nära kontakt med patienten innan vårdbehovet behöver inget munskydd. </w:t>
      </w:r>
      <w:r w:rsidRPr="0053442C">
        <w:br/>
        <w:t>Besök av barn ska undvikas. Individuellt ställningstagande för barn inom familjen.</w:t>
      </w:r>
      <w:r w:rsidRPr="0053442C">
        <w:rPr>
          <w:b/>
          <w:color w:val="FF0000"/>
        </w:rPr>
        <w:t xml:space="preserve"> </w:t>
      </w:r>
    </w:p>
    <w:p w:rsidR="002359A5" w:rsidRPr="00B9171D" w:rsidP="00C17A9C" w14:paraId="450B2BFD" w14:textId="77777777">
      <w:pPr>
        <w:numPr>
          <w:ilvl w:val="0"/>
          <w:numId w:val="12"/>
        </w:numPr>
      </w:pPr>
      <w:r w:rsidRPr="0053442C">
        <w:t xml:space="preserve">En patient som uppehåller sig utanför sitt vårdrum (t.ex. till och från röntgen- eller andra undersökningar) ska instrueras att hosta i pappersnäsdukar som kasseras direkt i </w:t>
      </w:r>
      <w:r w:rsidRPr="00B9171D">
        <w:t>avfallspåse.</w:t>
      </w:r>
    </w:p>
    <w:p w:rsidR="002359A5" w:rsidP="00C17A9C" w14:paraId="58A35E67" w14:textId="77777777">
      <w:pPr>
        <w:numPr>
          <w:ilvl w:val="0"/>
          <w:numId w:val="12"/>
        </w:numPr>
      </w:pPr>
      <w:r w:rsidRPr="00B9171D">
        <w:t>Misstanke om smittsamhet måste anges vid t</w:t>
      </w:r>
      <w:r>
        <w:t>.</w:t>
      </w:r>
      <w:r w:rsidRPr="00B9171D">
        <w:t>ex</w:t>
      </w:r>
      <w:r>
        <w:t>.</w:t>
      </w:r>
      <w:r w:rsidRPr="00B9171D">
        <w:t xml:space="preserve"> remisser till röntgen och andra undersökningar.</w:t>
      </w:r>
    </w:p>
    <w:p w:rsidR="002359A5" w:rsidRPr="00B9171D" w:rsidP="00C17A9C" w14:paraId="0E6978ED" w14:textId="77777777">
      <w:pPr>
        <w:numPr>
          <w:ilvl w:val="0"/>
          <w:numId w:val="12"/>
        </w:numPr>
      </w:pPr>
      <w:r>
        <w:t xml:space="preserve">Städning av patientrum enligt </w:t>
      </w:r>
      <w:hyperlink r:id="rId14" w:history="1">
        <w:r w:rsidRPr="00D2147B">
          <w:rPr>
            <w:rStyle w:val="Hyperlink"/>
            <w:color w:val="2E7BC1" w:themeColor="accent2" w:themeShade="80"/>
          </w:rPr>
          <w:t>städschema från Vårdhygien</w:t>
        </w:r>
        <w:r w:rsidRPr="00E9054B">
          <w:rPr>
            <w:rStyle w:val="Hyperlink"/>
          </w:rPr>
          <w:t>.</w:t>
        </w:r>
      </w:hyperlink>
    </w:p>
    <w:p w:rsidR="002359A5" w:rsidRPr="0053442C" w:rsidP="00C17A9C" w14:paraId="7F50D7F6" w14:textId="77777777">
      <w:pPr>
        <w:pStyle w:val="Heading3"/>
        <w:numPr>
          <w:ilvl w:val="2"/>
          <w:numId w:val="4"/>
        </w:numPr>
        <w:spacing w:before="160" w:line="260" w:lineRule="atLeast"/>
      </w:pPr>
      <w:bookmarkStart w:id="25" w:name="_Transport_av_patient"/>
      <w:bookmarkStart w:id="26" w:name="_Toc373351459"/>
      <w:bookmarkStart w:id="27" w:name="_Toc432712367"/>
      <w:bookmarkEnd w:id="25"/>
      <w:bookmarkStart w:id="28" w:name="_Toc256000007"/>
      <w:r w:rsidRPr="0053442C">
        <w:t>Transport av patient</w:t>
      </w:r>
      <w:bookmarkEnd w:id="28"/>
      <w:bookmarkEnd w:id="26"/>
      <w:bookmarkEnd w:id="27"/>
    </w:p>
    <w:p w:rsidR="002359A5" w:rsidRPr="0053442C" w:rsidP="002359A5" w14:paraId="5B79FD97" w14:textId="77777777">
      <w:r w:rsidRPr="0053442C">
        <w:t>Transport av patient med känd eller misstänkt smittsam tuberkulos ska ske i ambulans där fönstret mellan vårdutrymme och förarhytt ska vara stängt. Personal i vårdutrymmet ska använda a</w:t>
      </w:r>
      <w:r>
        <w:t xml:space="preserve">ndningsskydd ”FFP3”. Efter transport städas ambulansen </w:t>
      </w:r>
      <w:r w:rsidR="00D1386F">
        <w:t>med alkoholbaserat ytdesinfektionsmedel</w:t>
      </w:r>
      <w:r>
        <w:t xml:space="preserve"> och kan därefter tas i bruk igen. Punktdesinfektion med</w:t>
      </w:r>
      <w:r w:rsidRPr="0053442C">
        <w:t xml:space="preserve"> alkoholbaserat ytdesinfektionsmedel med tensid ska användas vid spill av </w:t>
      </w:r>
      <w:r w:rsidR="00D1386F">
        <w:t>kroppsvätskor</w:t>
      </w:r>
      <w:r w:rsidRPr="0053442C">
        <w:t>.</w:t>
      </w:r>
    </w:p>
    <w:p w:rsidR="002359A5" w:rsidRPr="0053442C" w:rsidP="002359A5" w14:paraId="72026231" w14:textId="77777777">
      <w:r w:rsidRPr="0053442C">
        <w:t>Alternativt kan anhöriga i samma hushåll utföra transport i egen bil. Patienten får inte ta sig själv till sjukhuset via allmänna kommunikationsmedel!</w:t>
      </w:r>
    </w:p>
    <w:p w:rsidR="002359A5" w:rsidRPr="0053442C" w:rsidP="002359A5" w14:paraId="607DF7EC" w14:textId="77777777">
      <w:r w:rsidRPr="0053442C">
        <w:t xml:space="preserve">Vid transport av känt eller misstänkt smittsam patient mellan vårdinrättningar eller från bostaden ska patienten förses med engångsnäsdukar, hålla för munnen vid hosta samt hosta upp direkt i engångsnäsduk som slängs i medförd avfallspåse. </w:t>
      </w:r>
    </w:p>
    <w:p w:rsidR="002359A5" w:rsidRPr="001267EA" w:rsidP="00C17A9C" w14:paraId="5B9CF7F8" w14:textId="77777777">
      <w:pPr>
        <w:pStyle w:val="Heading3"/>
        <w:numPr>
          <w:ilvl w:val="2"/>
          <w:numId w:val="4"/>
        </w:numPr>
        <w:spacing w:before="160" w:line="260" w:lineRule="atLeast"/>
      </w:pPr>
      <w:bookmarkStart w:id="29" w:name="_Vård_av_patient"/>
      <w:bookmarkStart w:id="30" w:name="_Toc373351460"/>
      <w:bookmarkStart w:id="31" w:name="_Toc432712368"/>
      <w:bookmarkEnd w:id="29"/>
      <w:bookmarkStart w:id="32" w:name="_Toc256000008"/>
      <w:r w:rsidRPr="001267EA">
        <w:t>Vård av patient</w:t>
      </w:r>
      <w:bookmarkEnd w:id="32"/>
      <w:bookmarkEnd w:id="30"/>
      <w:bookmarkEnd w:id="31"/>
    </w:p>
    <w:p w:rsidR="001128F0" w:rsidP="001128F0" w14:paraId="2FE1B9C4" w14:textId="77777777">
      <w:r w:rsidRPr="0053442C">
        <w:t>Bedömning av patient</w:t>
      </w:r>
      <w:r w:rsidR="005361B4">
        <w:t xml:space="preserve"> med misstanke om smittsam tuberkulos, </w:t>
      </w:r>
      <w:r w:rsidRPr="0053442C" w:rsidR="005361B4">
        <w:t xml:space="preserve">både barn </w:t>
      </w:r>
      <w:r w:rsidR="005361B4">
        <w:t xml:space="preserve">(patienter under 18 års ålder) </w:t>
      </w:r>
      <w:r w:rsidRPr="0053442C" w:rsidR="005361B4">
        <w:t>och vuxna</w:t>
      </w:r>
      <w:r w:rsidR="005361B4">
        <w:t xml:space="preserve"> (patienter över 18 års ålder),</w:t>
      </w:r>
      <w:r w:rsidRPr="0053442C" w:rsidR="005361B4">
        <w:t xml:space="preserve"> </w:t>
      </w:r>
      <w:r w:rsidRPr="0053442C">
        <w:t>b</w:t>
      </w:r>
      <w:r>
        <w:t>ör ske dagtid på I</w:t>
      </w:r>
      <w:r w:rsidRPr="0053442C">
        <w:t>nfektionsmottagningen, rum 1 eller 2</w:t>
      </w:r>
      <w:r w:rsidR="005361B4">
        <w:t>,</w:t>
      </w:r>
      <w:r w:rsidRPr="0053442C">
        <w:t xml:space="preserve"> eller </w:t>
      </w:r>
      <w:r w:rsidR="005361B4">
        <w:t xml:space="preserve">på ett </w:t>
      </w:r>
      <w:r w:rsidRPr="0053442C">
        <w:t xml:space="preserve">vårdrum på </w:t>
      </w:r>
      <w:r w:rsidR="005361B4">
        <w:t>I</w:t>
      </w:r>
      <w:r w:rsidRPr="0053442C">
        <w:t>nfektionsavdelning</w:t>
      </w:r>
      <w:r w:rsidR="005361B4">
        <w:t>en</w:t>
      </w:r>
      <w:r w:rsidRPr="0053442C">
        <w:t xml:space="preserve"> efter överenskommelse med infektionsbakjour och sjuksköterska på </w:t>
      </w:r>
      <w:r>
        <w:t>I</w:t>
      </w:r>
      <w:r w:rsidRPr="0053442C">
        <w:t xml:space="preserve">nfektionsmottagningen. Efter kontorstid bedöms patient i </w:t>
      </w:r>
      <w:r w:rsidR="005361B4">
        <w:t xml:space="preserve">ett </w:t>
      </w:r>
      <w:r w:rsidRPr="0053442C">
        <w:t xml:space="preserve">vårdrum på </w:t>
      </w:r>
      <w:r w:rsidR="005361B4">
        <w:t>I</w:t>
      </w:r>
      <w:r w:rsidRPr="0053442C">
        <w:t>nfektionsavdelning</w:t>
      </w:r>
      <w:r w:rsidR="005361B4">
        <w:t>en</w:t>
      </w:r>
      <w:r w:rsidRPr="0053442C">
        <w:t>.</w:t>
      </w:r>
      <w:r>
        <w:t xml:space="preserve"> </w:t>
      </w:r>
      <w:r w:rsidRPr="0053442C">
        <w:t xml:space="preserve">Patienten ska komma till </w:t>
      </w:r>
      <w:r w:rsidR="005361B4">
        <w:t xml:space="preserve">det </w:t>
      </w:r>
      <w:r w:rsidRPr="0053442C">
        <w:t>anvisa</w:t>
      </w:r>
      <w:r w:rsidR="005361B4">
        <w:t>de</w:t>
      </w:r>
      <w:r w:rsidRPr="0053442C">
        <w:t xml:space="preserve"> rum</w:t>
      </w:r>
      <w:r w:rsidR="005361B4">
        <w:t>met</w:t>
      </w:r>
      <w:r w:rsidRPr="0053442C">
        <w:t xml:space="preserve"> via entré</w:t>
      </w:r>
      <w:r w:rsidR="005361B4">
        <w:t>n</w:t>
      </w:r>
      <w:r w:rsidRPr="0053442C">
        <w:t xml:space="preserve"> 5A och loftgången.</w:t>
      </w:r>
    </w:p>
    <w:p w:rsidR="005361B4" w:rsidRPr="002E1F49" w:rsidP="005361B4" w14:paraId="01A0516C" w14:textId="77777777">
      <w:r w:rsidRPr="002E1F49">
        <w:t xml:space="preserve">Patienter under 18 års ålder bedöms av barnjouren, patienter över 18 års ålder av infektionsjouren. Patienter under 18 års ålder bedöms av barnjouren, patienter över 18 års ålder av infektionsjour/bakjour. Inläggning sker i samråd mellan klinikernas bakjourer. </w:t>
      </w:r>
      <w:hyperlink r:id="rId15" w:history="1">
        <w:r w:rsidRPr="002E1F49">
          <w:rPr>
            <w:rStyle w:val="Hyperlink"/>
          </w:rPr>
          <w:t>Eget samverkansdokument finns gällande det mellan Barn- och Infektionskliniken</w:t>
        </w:r>
      </w:hyperlink>
      <w:r w:rsidRPr="002E1F49">
        <w:t>.</w:t>
      </w:r>
    </w:p>
    <w:p w:rsidR="002359A5" w:rsidRPr="002E1F49" w:rsidP="002359A5" w14:paraId="7E605F11" w14:textId="77777777">
      <w:r w:rsidRPr="002E1F49">
        <w:t xml:space="preserve">Vid behov av inneliggande vård pga misstanke om smittsam lungtuberkulos, ska </w:t>
      </w:r>
      <w:r w:rsidRPr="002E1F49" w:rsidR="002E1F49">
        <w:t xml:space="preserve">patient </w:t>
      </w:r>
      <w:r w:rsidRPr="002E1F49">
        <w:t xml:space="preserve">vårdas i enkelrum på </w:t>
      </w:r>
      <w:r w:rsidRPr="002E1F49">
        <w:rPr>
          <w:b/>
        </w:rPr>
        <w:t>Infektionsavdelning 30</w:t>
      </w:r>
      <w:r w:rsidRPr="002E1F49">
        <w:t xml:space="preserve">. </w:t>
      </w:r>
      <w:r w:rsidRPr="002E1F49" w:rsidR="002E1F49">
        <w:t>När det gäller yngre barn och</w:t>
      </w:r>
      <w:r w:rsidRPr="002E1F49" w:rsidR="001128F0">
        <w:t xml:space="preserve"> man bedömer att barnet inte är smittsamt kan vård på barnkliniken vara möjlig.</w:t>
      </w:r>
    </w:p>
    <w:p w:rsidR="002359A5" w:rsidRPr="0053442C" w:rsidP="00C17A9C" w14:paraId="522C1047" w14:textId="77777777">
      <w:pPr>
        <w:pStyle w:val="Heading3"/>
        <w:numPr>
          <w:ilvl w:val="2"/>
          <w:numId w:val="4"/>
        </w:numPr>
        <w:spacing w:before="160" w:line="260" w:lineRule="atLeast"/>
      </w:pPr>
      <w:bookmarkStart w:id="33" w:name="_Toc373351461"/>
      <w:bookmarkStart w:id="34" w:name="_Toc432712369"/>
      <w:bookmarkStart w:id="35" w:name="_Toc256000009"/>
      <w:r w:rsidRPr="0053442C">
        <w:t>Patient med misstänkt TB på Akutmottagningen</w:t>
      </w:r>
      <w:bookmarkEnd w:id="35"/>
      <w:bookmarkEnd w:id="33"/>
      <w:bookmarkEnd w:id="34"/>
      <w:r w:rsidRPr="0053442C">
        <w:t xml:space="preserve"> </w:t>
      </w:r>
    </w:p>
    <w:p w:rsidR="002359A5" w:rsidRPr="0053442C" w:rsidP="002359A5" w14:paraId="7F7957F8" w14:textId="77777777">
      <w:r w:rsidRPr="0053442C">
        <w:t xml:space="preserve">Patienter med misstanke om smittsam lungtuberkulos får inte remitteras via Akutmottagningen (AKM)! </w:t>
      </w:r>
    </w:p>
    <w:p w:rsidR="002359A5" w:rsidRPr="0053442C" w:rsidP="002359A5" w14:paraId="6D30BFAD" w14:textId="77777777">
      <w:r w:rsidRPr="0053442C">
        <w:t>När misstanke om smittsam lungtuberkulos framkommer inna</w:t>
      </w:r>
      <w:r>
        <w:t>n patient anländer till AKM ska</w:t>
      </w:r>
      <w:r w:rsidRPr="0053442C">
        <w:t xml:space="preserve"> patient i första hand </w:t>
      </w:r>
      <w:r>
        <w:t>isoleras och bedömas på rum på I</w:t>
      </w:r>
      <w:r w:rsidRPr="0053442C">
        <w:t xml:space="preserve">nfektionsmottagningen, alternativt på </w:t>
      </w:r>
      <w:r w:rsidRPr="0053442C">
        <w:rPr>
          <w:b/>
        </w:rPr>
        <w:t>saneringsrummet på AKM</w:t>
      </w:r>
      <w:r w:rsidRPr="0053442C">
        <w:t xml:space="preserve">. Patienten instrueras att hosta i pappersnäsdukar som kasseras direkt i avfallspåse. </w:t>
      </w:r>
    </w:p>
    <w:p w:rsidR="002359A5" w:rsidRPr="0053442C" w:rsidP="002359A5" w14:paraId="02362FFC" w14:textId="77777777">
      <w:r w:rsidRPr="0053442C">
        <w:t xml:space="preserve">Framkommer misstanke om smittsam lungtuberkulos under samtalet med pat som redan befinner sig på eget rum på AKM </w:t>
      </w:r>
      <w:r>
        <w:t>gör följande:</w:t>
      </w:r>
    </w:p>
    <w:p w:rsidR="002359A5" w:rsidRPr="0053442C" w:rsidP="00C17A9C" w14:paraId="73DB8BD1" w14:textId="77777777">
      <w:pPr>
        <w:numPr>
          <w:ilvl w:val="0"/>
          <w:numId w:val="13"/>
        </w:numPr>
        <w:contextualSpacing/>
      </w:pPr>
      <w:r w:rsidRPr="0053442C">
        <w:t>Stäng dörren till patientrummet</w:t>
      </w:r>
    </w:p>
    <w:p w:rsidR="002359A5" w:rsidRPr="0053442C" w:rsidP="00C17A9C" w14:paraId="488FD6C0" w14:textId="77777777">
      <w:pPr>
        <w:numPr>
          <w:ilvl w:val="0"/>
          <w:numId w:val="13"/>
        </w:numPr>
        <w:contextualSpacing/>
      </w:pPr>
      <w:r w:rsidRPr="0053442C">
        <w:t>Personal som går in til</w:t>
      </w:r>
      <w:r>
        <w:t>l rummet/vistas på rummet ska</w:t>
      </w:r>
      <w:r w:rsidRPr="0053442C">
        <w:t xml:space="preserve"> förses med </w:t>
      </w:r>
      <w:r w:rsidRPr="0053442C">
        <w:rPr>
          <w:szCs w:val="24"/>
        </w:rPr>
        <w:t>andningsskydd klass FFP3</w:t>
      </w:r>
    </w:p>
    <w:p w:rsidR="002359A5" w:rsidRPr="00FB00C7" w:rsidP="00C17A9C" w14:paraId="512E5E0A" w14:textId="77777777">
      <w:pPr>
        <w:numPr>
          <w:ilvl w:val="0"/>
          <w:numId w:val="13"/>
        </w:numPr>
        <w:contextualSpacing/>
      </w:pPr>
      <w:r w:rsidRPr="00FB00C7">
        <w:t>Kontakta infektionsbakjouren för vidare handläggning</w:t>
      </w:r>
    </w:p>
    <w:p w:rsidR="002A1045" w:rsidRPr="00FB00C7" w:rsidP="00C17A9C" w14:paraId="7ADA7AC0" w14:textId="77777777">
      <w:pPr>
        <w:pStyle w:val="Heading3"/>
        <w:numPr>
          <w:ilvl w:val="2"/>
          <w:numId w:val="4"/>
        </w:numPr>
        <w:spacing w:before="160" w:line="260" w:lineRule="atLeast"/>
      </w:pPr>
      <w:bookmarkStart w:id="36" w:name="_Toc432712370"/>
      <w:bookmarkStart w:id="37" w:name="_Toc373351462"/>
      <w:bookmarkStart w:id="38" w:name="_Toc256000010"/>
      <w:r w:rsidRPr="00FB00C7">
        <w:t>Patient med misstänkt TB på Röntgenenheten</w:t>
      </w:r>
      <w:bookmarkEnd w:id="38"/>
    </w:p>
    <w:p w:rsidR="00FB00C7" w:rsidRPr="00FB00C7" w:rsidP="00FB00C7" w14:paraId="2AA3FEC7" w14:textId="77777777">
      <w:pPr>
        <w:rPr>
          <w:szCs w:val="20"/>
        </w:rPr>
      </w:pPr>
      <w:r w:rsidRPr="00FB00C7">
        <w:rPr>
          <w:szCs w:val="20"/>
        </w:rPr>
        <w:t xml:space="preserve">Röntgenremissen utformas enl. </w:t>
      </w:r>
      <w:hyperlink w:anchor="_Till_Röntgenenheten" w:history="1">
        <w:r w:rsidRPr="00D05C14">
          <w:rPr>
            <w:rStyle w:val="Hyperlink"/>
            <w:color w:val="2E7BC1" w:themeColor="accent2" w:themeShade="80"/>
            <w:szCs w:val="20"/>
          </w:rPr>
          <w:t>punkt 6.3</w:t>
        </w:r>
      </w:hyperlink>
      <w:r w:rsidRPr="00FB00C7">
        <w:rPr>
          <w:szCs w:val="20"/>
        </w:rPr>
        <w:t>.</w:t>
      </w:r>
    </w:p>
    <w:p w:rsidR="00FB00C7" w:rsidRPr="00374FDB" w:rsidP="00C17A9C" w14:paraId="7071E8D7" w14:textId="77777777">
      <w:pPr>
        <w:pStyle w:val="ListParagraph"/>
        <w:numPr>
          <w:ilvl w:val="0"/>
          <w:numId w:val="14"/>
        </w:numPr>
        <w:rPr>
          <w:rFonts w:asciiTheme="majorHAnsi" w:hAnsiTheme="majorHAnsi"/>
          <w:szCs w:val="20"/>
        </w:rPr>
      </w:pPr>
      <w:r w:rsidRPr="00374FDB">
        <w:rPr>
          <w:rFonts w:asciiTheme="majorHAnsi" w:hAnsiTheme="majorHAnsi"/>
          <w:szCs w:val="20"/>
        </w:rPr>
        <w:t>Infektionsavdelningen meddelar röntgenenheten och transporten att det rör sig om smittsam eller misstänkt smittsam tuberkulos för snabb transport och direkt omhändertagande på röntgen.</w:t>
      </w:r>
    </w:p>
    <w:p w:rsidR="00FB00C7" w:rsidRPr="00374FDB" w:rsidP="00C17A9C" w14:paraId="5CFE640F" w14:textId="77777777">
      <w:pPr>
        <w:pStyle w:val="ListParagraph"/>
        <w:numPr>
          <w:ilvl w:val="0"/>
          <w:numId w:val="15"/>
        </w:numPr>
        <w:rPr>
          <w:rFonts w:asciiTheme="majorHAnsi" w:hAnsiTheme="majorHAnsi"/>
          <w:szCs w:val="20"/>
        </w:rPr>
      </w:pPr>
      <w:r w:rsidRPr="00374FDB">
        <w:rPr>
          <w:rFonts w:asciiTheme="majorHAnsi" w:hAnsiTheme="majorHAnsi"/>
          <w:szCs w:val="20"/>
        </w:rPr>
        <w:t>Patienten tas direkt in på labbet, ska inte vänta i väntrummet</w:t>
      </w:r>
    </w:p>
    <w:p w:rsidR="00FB00C7" w:rsidRPr="00374FDB" w:rsidP="00C17A9C" w14:paraId="26517947" w14:textId="77777777">
      <w:pPr>
        <w:pStyle w:val="ListParagraph"/>
        <w:numPr>
          <w:ilvl w:val="0"/>
          <w:numId w:val="15"/>
        </w:numPr>
        <w:rPr>
          <w:rFonts w:asciiTheme="majorHAnsi" w:hAnsiTheme="majorHAnsi"/>
          <w:szCs w:val="20"/>
        </w:rPr>
      </w:pPr>
      <w:r w:rsidRPr="00374FDB">
        <w:rPr>
          <w:rFonts w:asciiTheme="majorHAnsi" w:hAnsiTheme="majorHAnsi"/>
          <w:szCs w:val="20"/>
        </w:rPr>
        <w:t>Vid hosta uppmanas patienten att hosta i pappersnäsduk och förses med engångsnäsdukar och avfallspåse.</w:t>
      </w:r>
    </w:p>
    <w:p w:rsidR="00FB00C7" w:rsidRPr="00374FDB" w:rsidP="00C17A9C" w14:paraId="1EA66CDD" w14:textId="77777777">
      <w:pPr>
        <w:pStyle w:val="ListParagraph"/>
        <w:numPr>
          <w:ilvl w:val="0"/>
          <w:numId w:val="15"/>
        </w:numPr>
        <w:rPr>
          <w:rFonts w:asciiTheme="majorHAnsi" w:hAnsiTheme="majorHAnsi"/>
          <w:szCs w:val="20"/>
        </w:rPr>
      </w:pPr>
      <w:r w:rsidRPr="00374FDB">
        <w:rPr>
          <w:rFonts w:asciiTheme="majorHAnsi" w:hAnsiTheme="majorHAnsi"/>
          <w:szCs w:val="20"/>
        </w:rPr>
        <w:t xml:space="preserve">Vid vård eller undersökning av patient med smittsam eller misstänkt smittsam lungtuberkulos ska förutom basala hygienrutiner andningsskydd </w:t>
      </w:r>
      <w:r w:rsidRPr="00374FDB">
        <w:rPr>
          <w:rFonts w:asciiTheme="majorHAnsi" w:hAnsiTheme="majorHAnsi"/>
          <w:b/>
          <w:szCs w:val="20"/>
        </w:rPr>
        <w:t xml:space="preserve">”FFP3” </w:t>
      </w:r>
      <w:r w:rsidRPr="00374FDB">
        <w:rPr>
          <w:rFonts w:asciiTheme="majorHAnsi" w:hAnsiTheme="majorHAnsi"/>
          <w:szCs w:val="20"/>
        </w:rPr>
        <w:t xml:space="preserve">användas av personalen. Vid risk för stänk </w:t>
      </w:r>
      <w:r w:rsidR="00F1356C">
        <w:rPr>
          <w:rFonts w:asciiTheme="majorHAnsi" w:hAnsiTheme="majorHAnsi"/>
          <w:szCs w:val="20"/>
        </w:rPr>
        <w:t xml:space="preserve">kan </w:t>
      </w:r>
      <w:r w:rsidRPr="00374FDB">
        <w:rPr>
          <w:rFonts w:asciiTheme="majorHAnsi" w:hAnsiTheme="majorHAnsi"/>
          <w:szCs w:val="20"/>
        </w:rPr>
        <w:t xml:space="preserve"> visir</w:t>
      </w:r>
      <w:r w:rsidR="00F1356C">
        <w:rPr>
          <w:rFonts w:asciiTheme="majorHAnsi" w:hAnsiTheme="majorHAnsi"/>
          <w:szCs w:val="20"/>
        </w:rPr>
        <w:t xml:space="preserve"> användas</w:t>
      </w:r>
      <w:r w:rsidRPr="00374FDB">
        <w:rPr>
          <w:rFonts w:asciiTheme="majorHAnsi" w:hAnsiTheme="majorHAnsi"/>
          <w:szCs w:val="20"/>
        </w:rPr>
        <w:t>. Andningsskyddet är personligt och är en engångsartikel.</w:t>
      </w:r>
    </w:p>
    <w:p w:rsidR="00FB00C7" w:rsidRPr="00374FDB" w:rsidP="00C17A9C" w14:paraId="71AB2C7B" w14:textId="77777777">
      <w:pPr>
        <w:pStyle w:val="ListParagraph"/>
        <w:numPr>
          <w:ilvl w:val="0"/>
          <w:numId w:val="15"/>
        </w:numPr>
        <w:rPr>
          <w:rFonts w:asciiTheme="majorHAnsi" w:hAnsiTheme="majorHAnsi"/>
          <w:szCs w:val="20"/>
        </w:rPr>
      </w:pPr>
      <w:r w:rsidRPr="00374FDB">
        <w:rPr>
          <w:rFonts w:asciiTheme="majorHAnsi" w:hAnsiTheme="majorHAnsi"/>
          <w:szCs w:val="20"/>
        </w:rPr>
        <w:t xml:space="preserve">Hantering av rummet efter undersökningen enl. </w:t>
      </w:r>
      <w:r w:rsidRPr="00374FDB" w:rsidR="00ED3CB8">
        <w:rPr>
          <w:rFonts w:asciiTheme="majorHAnsi" w:hAnsiTheme="majorHAnsi"/>
          <w:szCs w:val="20"/>
        </w:rPr>
        <w:t>lokalt</w:t>
      </w:r>
      <w:r w:rsidRPr="00374FDB">
        <w:rPr>
          <w:rFonts w:asciiTheme="majorHAnsi" w:hAnsiTheme="majorHAnsi"/>
          <w:szCs w:val="20"/>
        </w:rPr>
        <w:t xml:space="preserve"> dokument.</w:t>
      </w:r>
    </w:p>
    <w:p w:rsidR="002359A5" w:rsidRPr="0053442C" w:rsidP="00C17A9C" w14:paraId="4ED64E7D" w14:textId="77777777">
      <w:pPr>
        <w:pStyle w:val="Heading3"/>
        <w:numPr>
          <w:ilvl w:val="2"/>
          <w:numId w:val="4"/>
        </w:numPr>
        <w:spacing w:before="160" w:line="260" w:lineRule="atLeast"/>
      </w:pPr>
      <w:bookmarkStart w:id="39" w:name="_Toc256000011"/>
      <w:r w:rsidRPr="0053442C">
        <w:t>Risksituationer</w:t>
      </w:r>
      <w:bookmarkEnd w:id="39"/>
      <w:bookmarkEnd w:id="36"/>
    </w:p>
    <w:p w:rsidR="002359A5" w:rsidRPr="0053442C" w:rsidP="002359A5" w14:paraId="0E8DE928" w14:textId="77777777">
      <w:pPr>
        <w:tabs>
          <w:tab w:val="left" w:pos="851"/>
        </w:tabs>
        <w:rPr>
          <w:szCs w:val="24"/>
        </w:rPr>
      </w:pPr>
      <w:r w:rsidRPr="0053442C">
        <w:rPr>
          <w:szCs w:val="24"/>
        </w:rPr>
        <w:t>Vissa situationer</w:t>
      </w:r>
      <w:r>
        <w:rPr>
          <w:szCs w:val="24"/>
        </w:rPr>
        <w:t xml:space="preserve"> medför särskild risk för smitta av tuberkulosbakterier i aerosolpartiklar. Där</w:t>
      </w:r>
      <w:r w:rsidRPr="0053442C">
        <w:rPr>
          <w:szCs w:val="24"/>
        </w:rPr>
        <w:t xml:space="preserve"> kräv</w:t>
      </w:r>
      <w:r>
        <w:rPr>
          <w:szCs w:val="24"/>
        </w:rPr>
        <w:t>s det</w:t>
      </w:r>
      <w:r w:rsidRPr="0053442C">
        <w:rPr>
          <w:szCs w:val="24"/>
        </w:rPr>
        <w:t xml:space="preserve"> användning av andningsskydd klass FFP3 av all närvarande personal</w:t>
      </w:r>
      <w:r w:rsidR="00F1356C">
        <w:rPr>
          <w:szCs w:val="24"/>
        </w:rPr>
        <w:t xml:space="preserve"> och visir kan användas av undersökaren</w:t>
      </w:r>
      <w:r w:rsidRPr="0053442C">
        <w:rPr>
          <w:szCs w:val="24"/>
        </w:rPr>
        <w:t>. Bl.a. vid intubation, bronkoskopi, inducering av sputa, sjukgymnastik för slemdränage, spirometri</w:t>
      </w:r>
      <w:r w:rsidR="0015095D">
        <w:rPr>
          <w:szCs w:val="24"/>
        </w:rPr>
        <w:t xml:space="preserve"> och i samband med ventrikelsköljning. Dessutom vid operation av tuberkulösa abscesser där stänk kan ske och sug används</w:t>
      </w:r>
      <w:r w:rsidRPr="0053442C">
        <w:rPr>
          <w:szCs w:val="24"/>
        </w:rPr>
        <w:t>.</w:t>
      </w:r>
      <w:r w:rsidR="0015095D">
        <w:rPr>
          <w:szCs w:val="24"/>
        </w:rPr>
        <w:t xml:space="preserve"> </w:t>
      </w:r>
      <w:r w:rsidRPr="0053442C">
        <w:rPr>
          <w:szCs w:val="24"/>
        </w:rPr>
        <w:t>Detta gäller såväl vid utredning av misstänkt tuberkulos som vid säkerställd diagnos.</w:t>
      </w:r>
    </w:p>
    <w:p w:rsidR="002359A5" w:rsidRPr="0053442C" w:rsidP="00C17A9C" w14:paraId="75364B8A" w14:textId="77777777">
      <w:pPr>
        <w:pStyle w:val="Heading3"/>
        <w:numPr>
          <w:ilvl w:val="2"/>
          <w:numId w:val="4"/>
        </w:numPr>
        <w:spacing w:before="160" w:line="260" w:lineRule="atLeast"/>
      </w:pPr>
      <w:bookmarkStart w:id="40" w:name="_Toc432712371"/>
      <w:bookmarkStart w:id="41" w:name="_Toc256000012"/>
      <w:r w:rsidRPr="0053442C">
        <w:t>Bronkoskopi</w:t>
      </w:r>
      <w:bookmarkEnd w:id="41"/>
      <w:bookmarkEnd w:id="40"/>
      <w:r w:rsidRPr="0053442C">
        <w:t xml:space="preserve"> </w:t>
      </w:r>
    </w:p>
    <w:p w:rsidR="002359A5" w:rsidP="002359A5" w14:paraId="3EFCED30" w14:textId="77777777">
      <w:r w:rsidRPr="00332093">
        <w:t>Bronkoskopi hos patienter med tuberkulosfrågeställning över 10 års ålder utförs av lungläkare. I fall av behov av bronkoskopi av barn under 10 år ska kontakt tas med öronkliniken för undersökning. På grund av många inblandade ligger ansvaret hos patientens PAL att se till att säkerställa att allt nedan görs.</w:t>
      </w:r>
    </w:p>
    <w:p w:rsidR="002359A5" w:rsidRPr="00332093" w:rsidP="00C17A9C" w14:paraId="08240E40" w14:textId="77777777">
      <w:pPr>
        <w:numPr>
          <w:ilvl w:val="0"/>
          <w:numId w:val="16"/>
        </w:numPr>
        <w:contextualSpacing/>
      </w:pPr>
      <w:r w:rsidRPr="00332093">
        <w:t xml:space="preserve">PAL skriver remiss till lungmottagningen för bronkoskopi </w:t>
      </w:r>
      <w:r w:rsidRPr="00332093">
        <w:rPr>
          <w:b/>
        </w:rPr>
        <w:t>och</w:t>
      </w:r>
      <w:r w:rsidRPr="00332093">
        <w:t xml:space="preserve"> ringer till </w:t>
      </w:r>
      <w:r w:rsidR="009E342E">
        <w:t xml:space="preserve">bronkoskopiansvarig sköterska på lungmottagningen för samordning av tiden för bronkoskopi. Ring även </w:t>
      </w:r>
      <w:r w:rsidRPr="00332093">
        <w:t>lungbakjour för diskussion</w:t>
      </w:r>
      <w:r w:rsidR="00332093">
        <w:t>.</w:t>
      </w:r>
    </w:p>
    <w:p w:rsidR="002359A5" w:rsidRPr="00332093" w:rsidP="00C17A9C" w14:paraId="6A436F7C" w14:textId="77777777">
      <w:pPr>
        <w:numPr>
          <w:ilvl w:val="0"/>
          <w:numId w:val="16"/>
        </w:numPr>
        <w:contextualSpacing/>
      </w:pPr>
      <w:r w:rsidRPr="00332093">
        <w:t xml:space="preserve">Lungläkare bedömer pat innan bronkoskopi och ordinerar premedicinering. </w:t>
      </w:r>
    </w:p>
    <w:p w:rsidR="002359A5" w:rsidRPr="006B7342" w:rsidP="00C17A9C" w14:paraId="3818D7C4" w14:textId="77777777">
      <w:pPr>
        <w:numPr>
          <w:ilvl w:val="0"/>
          <w:numId w:val="17"/>
        </w:numPr>
        <w:contextualSpacing/>
        <w:rPr>
          <w:rStyle w:val="Hyperlink"/>
          <w:color w:val="auto"/>
          <w:u w:val="none"/>
        </w:rPr>
      </w:pPr>
      <w:r w:rsidRPr="00332093">
        <w:t>Bronkoskopi</w:t>
      </w:r>
      <w:r>
        <w:t>undersökningen</w:t>
      </w:r>
      <w:r w:rsidRPr="00332093">
        <w:t xml:space="preserve"> utförs på Infektionsmottagningens undersökningsrum 1</w:t>
      </w:r>
      <w:r w:rsidR="00BB7E8E">
        <w:t xml:space="preserve">. </w:t>
      </w:r>
      <w:hyperlink r:id="rId16" w:history="1">
        <w:r w:rsidRPr="00D33A1A" w:rsidR="00BB7E8E">
          <w:rPr>
            <w:rStyle w:val="Hyperlink"/>
            <w:color w:val="246199" w:themeColor="accent6" w:themeShade="80"/>
          </w:rPr>
          <w:t>Länk till rutin</w:t>
        </w:r>
      </w:hyperlink>
    </w:p>
    <w:p w:rsidR="006B7342" w:rsidRPr="006B7342" w:rsidP="00C17A9C" w14:paraId="2C1A4D60" w14:textId="77777777">
      <w:pPr>
        <w:numPr>
          <w:ilvl w:val="0"/>
          <w:numId w:val="17"/>
        </w:numPr>
        <w:contextualSpacing/>
        <w:rPr>
          <w:color w:val="0070C0"/>
        </w:rPr>
      </w:pPr>
      <w:hyperlink r:id="rId17" w:history="1">
        <w:r w:rsidRPr="006B7342" w:rsidR="00C17A9C">
          <w:rPr>
            <w:rStyle w:val="Hyperlink"/>
            <w:color w:val="0070C0"/>
          </w:rPr>
          <w:t>Provtagningsanvisningar för bronkoskopi</w:t>
        </w:r>
      </w:hyperlink>
    </w:p>
    <w:p w:rsidR="002359A5" w:rsidRPr="0053442C" w:rsidP="00C17A9C" w14:paraId="0817272F" w14:textId="77777777">
      <w:pPr>
        <w:pStyle w:val="Heading4"/>
        <w:numPr>
          <w:ilvl w:val="3"/>
          <w:numId w:val="4"/>
        </w:numPr>
        <w:spacing w:before="160" w:line="260" w:lineRule="atLeast"/>
      </w:pPr>
      <w:bookmarkStart w:id="42" w:name="_Toc432712372"/>
      <w:bookmarkStart w:id="43" w:name="_Toc256000013"/>
      <w:r w:rsidRPr="0053442C">
        <w:t>Planerad bronkoskopi</w:t>
      </w:r>
      <w:bookmarkEnd w:id="43"/>
      <w:bookmarkEnd w:id="42"/>
    </w:p>
    <w:p w:rsidR="002359A5" w:rsidRPr="0053442C" w:rsidP="002359A5" w14:paraId="7B46D83D" w14:textId="77777777">
      <w:r w:rsidRPr="00EE1774">
        <w:t xml:space="preserve">Vid </w:t>
      </w:r>
      <w:r w:rsidRPr="00EE1774">
        <w:rPr>
          <w:b/>
        </w:rPr>
        <w:t>planerad bronkoskopi</w:t>
      </w:r>
      <w:r w:rsidRPr="00EE1774">
        <w:t xml:space="preserve"> av vuxna skrivs patient in av infektionsläkare och patienter under 18 års ålder av barnläkare, på Infektionsmottagningens </w:t>
      </w:r>
      <w:r w:rsidRPr="00EE1774" w:rsidR="00EE1774">
        <w:t>undersöknings</w:t>
      </w:r>
      <w:r w:rsidRPr="00EE1774">
        <w:t>rum 1. Rum på infektionsavdelningen reserveras för eftervård av patienten. Eventuell hemgång efter undersökningen bestäms av PAL i samråd med bronkoskopisten.</w:t>
      </w:r>
      <w:r w:rsidRPr="0053442C">
        <w:t xml:space="preserve"> </w:t>
      </w:r>
    </w:p>
    <w:p w:rsidR="002359A5" w:rsidRPr="0053442C" w:rsidP="00C17A9C" w14:paraId="67E295C4" w14:textId="77777777">
      <w:pPr>
        <w:pStyle w:val="Heading4"/>
        <w:numPr>
          <w:ilvl w:val="3"/>
          <w:numId w:val="4"/>
        </w:numPr>
        <w:spacing w:before="160" w:line="260" w:lineRule="atLeast"/>
      </w:pPr>
      <w:bookmarkStart w:id="44" w:name="_Toc432712373"/>
      <w:bookmarkStart w:id="45" w:name="_Toc256000014"/>
      <w:r w:rsidRPr="0053442C">
        <w:t>Bronkoskopi med behov av sövning</w:t>
      </w:r>
      <w:bookmarkEnd w:id="45"/>
      <w:bookmarkEnd w:id="44"/>
      <w:r w:rsidRPr="0053442C">
        <w:t xml:space="preserve"> </w:t>
      </w:r>
    </w:p>
    <w:p w:rsidR="00B360A5" w:rsidP="002359A5" w14:paraId="7A9878E9" w14:textId="77777777">
      <w:r>
        <w:t>Personer under 18 års ålder undersöks i regel i narkos. För dessa och andra personer med ev. behov av undersökning i narkos samråder PAL med lungläkaren som kommer att bronkoskopera.</w:t>
      </w:r>
    </w:p>
    <w:p w:rsidR="001C4857" w:rsidP="002359A5" w14:paraId="46637463" w14:textId="77777777">
      <w:r w:rsidRPr="0053442C">
        <w:t xml:space="preserve">Bronkoskopi med behov av sövning </w:t>
      </w:r>
      <w:r w:rsidRPr="0053442C">
        <w:rPr>
          <w:rFonts w:cs="Verdana"/>
          <w:szCs w:val="20"/>
        </w:rPr>
        <w:t>bör genomföras på Isoleringsrummet på IVA via ”Utgårdaverksamhetens” försorg</w:t>
      </w:r>
      <w:r>
        <w:t>.</w:t>
      </w:r>
    </w:p>
    <w:p w:rsidR="007705BD" w:rsidP="00C17A9C" w14:paraId="7074C99C" w14:textId="77777777">
      <w:pPr>
        <w:numPr>
          <w:ilvl w:val="0"/>
          <w:numId w:val="18"/>
        </w:numPr>
        <w:contextualSpacing/>
      </w:pPr>
      <w:r w:rsidRPr="0053442C">
        <w:t>PAL skriver remiss till Lungkliniken för bronkoskopi i narkos.</w:t>
      </w:r>
      <w:r>
        <w:t xml:space="preserve"> </w:t>
      </w:r>
    </w:p>
    <w:p w:rsidR="002359A5" w:rsidRPr="0053442C" w:rsidP="00C17A9C" w14:paraId="4B676919" w14:textId="77777777">
      <w:pPr>
        <w:numPr>
          <w:ilvl w:val="0"/>
          <w:numId w:val="18"/>
        </w:numPr>
        <w:contextualSpacing/>
      </w:pPr>
      <w:r>
        <w:t>Ansvarig bronkoskopisköterska på Lungmottagnignen kontaktar</w:t>
      </w:r>
      <w:r w:rsidRPr="0053442C">
        <w:t xml:space="preserve"> </w:t>
      </w:r>
      <w:r>
        <w:t>E</w:t>
      </w:r>
      <w:r w:rsidRPr="0053442C">
        <w:t>ndoskopienheten för planering</w:t>
      </w:r>
    </w:p>
    <w:p w:rsidR="002359A5" w:rsidRPr="0053442C" w:rsidP="00C17A9C" w14:paraId="5937AEA2" w14:textId="77777777">
      <w:pPr>
        <w:numPr>
          <w:ilvl w:val="0"/>
          <w:numId w:val="18"/>
        </w:numPr>
        <w:contextualSpacing/>
      </w:pPr>
      <w:r w:rsidRPr="0053442C">
        <w:t>PAL skriver remiss till Intensivvårdsavdelningen för planering och samordning med lungkliniken.</w:t>
      </w:r>
    </w:p>
    <w:p w:rsidR="002359A5" w:rsidRPr="0053442C" w:rsidP="00C17A9C" w14:paraId="483372CA" w14:textId="77777777">
      <w:pPr>
        <w:numPr>
          <w:ilvl w:val="0"/>
          <w:numId w:val="18"/>
        </w:numPr>
        <w:contextualSpacing/>
      </w:pPr>
      <w:r>
        <w:t xml:space="preserve">PAL ringer till anestesins sekreterare för att göra </w:t>
      </w:r>
      <w:r w:rsidRPr="0053442C">
        <w:t>op-anmälan för bronkosko</w:t>
      </w:r>
      <w:r>
        <w:t>pin: 23450 eller 23540 (på jourtid och för akuta undersökningar av ssk i op-planeringen 23177). Åtgärdskod: AG013 Bronkoskopi + BAL</w:t>
      </w:r>
    </w:p>
    <w:p w:rsidR="002359A5" w:rsidRPr="0053442C" w:rsidP="00C17A9C" w14:paraId="78C78579" w14:textId="77777777">
      <w:pPr>
        <w:numPr>
          <w:ilvl w:val="0"/>
          <w:numId w:val="18"/>
        </w:numPr>
        <w:contextualSpacing/>
      </w:pPr>
      <w:r w:rsidRPr="0053442C">
        <w:t xml:space="preserve">Personal från Endoskopienheten assisterar vid undersökningen och tar med sig sin egen utrustning. </w:t>
      </w:r>
    </w:p>
    <w:p w:rsidR="002359A5" w:rsidRPr="0053442C" w:rsidP="00C17A9C" w14:paraId="195867D9" w14:textId="77777777">
      <w:pPr>
        <w:numPr>
          <w:ilvl w:val="0"/>
          <w:numId w:val="18"/>
        </w:numPr>
        <w:contextualSpacing/>
      </w:pPr>
      <w:r w:rsidRPr="0053442C">
        <w:t>Patienten hämtas därefter till infektionsavdelningen för eftervård</w:t>
      </w:r>
    </w:p>
    <w:p w:rsidR="002359A5" w:rsidRPr="0053442C" w:rsidP="00C17A9C" w14:paraId="6F94B118" w14:textId="77777777">
      <w:pPr>
        <w:pStyle w:val="Heading3"/>
        <w:numPr>
          <w:ilvl w:val="2"/>
          <w:numId w:val="4"/>
        </w:numPr>
        <w:spacing w:before="160" w:line="260" w:lineRule="atLeast"/>
      </w:pPr>
      <w:bookmarkStart w:id="46" w:name="_Toc373351463"/>
      <w:bookmarkStart w:id="47" w:name="_Toc432712374"/>
      <w:bookmarkEnd w:id="37"/>
      <w:r>
        <w:t xml:space="preserve"> </w:t>
      </w:r>
      <w:bookmarkStart w:id="48" w:name="_Toc256000015"/>
      <w:r w:rsidRPr="0053442C">
        <w:t>Smittspårning</w:t>
      </w:r>
      <w:bookmarkEnd w:id="48"/>
      <w:bookmarkEnd w:id="46"/>
      <w:bookmarkEnd w:id="47"/>
    </w:p>
    <w:p w:rsidR="002359A5" w:rsidRPr="0053442C" w:rsidP="00374FDB" w14:paraId="365AC793" w14:textId="77777777">
      <w:r w:rsidRPr="0053442C">
        <w:t xml:space="preserve">Smittspårning ska omedelbart inledas och sjuksköterska på TB-mottagningen på Infektionsmottagningen alt. Barnmottagningen kontaktas. Vid bekräftat aktiv fall av lung-TB initierar patientens PAL i samråd med Smittskyddsenheten ett möte med TB ansvarig läkare och TB ansvarig ssk på resp. klinik. </w:t>
      </w:r>
    </w:p>
    <w:p w:rsidR="002359A5" w:rsidRPr="0053442C" w:rsidP="002359A5" w14:paraId="53A734EF" w14:textId="77777777">
      <w:r w:rsidRPr="0053442C">
        <w:t>Enligt smittskyddslagen (SFS 2004:168) är Tuberkulos en allmänfarlig sjukdom och därmed även en anmälningspliktig och smittspårningspliktig sjukdom. Det innebär att personer i nära omgivning till patienter med aktiv tuberkulos s</w:t>
      </w:r>
      <w:r>
        <w:t>ka</w:t>
      </w:r>
      <w:r w:rsidRPr="0053442C">
        <w:t xml:space="preserve"> bli föremål för en smittspårning. Avsikten med undersökningen är att hitta eventuella oupptäckta TB-fall (eventuell smittkälla och sekundärfall) för att snabbt kunna behandla även dessa och därmed undvika vidare sjukdomsutveckling och potentiell smittspridning. </w:t>
      </w:r>
    </w:p>
    <w:p w:rsidR="002359A5" w:rsidRPr="0053442C" w:rsidP="002359A5" w14:paraId="50A68931" w14:textId="77777777">
      <w:r w:rsidRPr="0053442C">
        <w:t>Om indexpatient med TB har spädbarn/förskolebarn ≤ 5 års ålder i familjen eller annan närkontakt med barn i denna ålder ska dessa barn skyndsamt bedömas av erfaren barnläkare då TB hos små barn ofta ger atypiska symtom, även i avancerat stadium.</w:t>
      </w:r>
    </w:p>
    <w:p w:rsidR="002359A5" w:rsidRPr="0053442C" w:rsidP="00C17A9C" w14:paraId="1FEA0ADF" w14:textId="77777777">
      <w:pPr>
        <w:pStyle w:val="Heading3"/>
        <w:numPr>
          <w:ilvl w:val="2"/>
          <w:numId w:val="4"/>
        </w:numPr>
        <w:spacing w:before="160" w:line="260" w:lineRule="atLeast"/>
      </w:pPr>
      <w:bookmarkStart w:id="49" w:name="_Toc432712375"/>
      <w:bookmarkStart w:id="50" w:name="_Toc256000016"/>
      <w:r w:rsidRPr="0053442C">
        <w:t xml:space="preserve">Vid behov av </w:t>
      </w:r>
      <w:r w:rsidRPr="00F66626">
        <w:t>isoleringsvård</w:t>
      </w:r>
      <w:bookmarkEnd w:id="50"/>
      <w:bookmarkEnd w:id="49"/>
      <w:r w:rsidRPr="0053442C">
        <w:t xml:space="preserve"> </w:t>
      </w:r>
    </w:p>
    <w:p w:rsidR="002359A5" w:rsidRPr="0053442C" w:rsidP="002359A5" w14:paraId="70AFE054" w14:textId="77777777">
      <w:pPr>
        <w:rPr>
          <w:szCs w:val="24"/>
        </w:rPr>
      </w:pPr>
      <w:r w:rsidRPr="0053442C">
        <w:rPr>
          <w:szCs w:val="24"/>
        </w:rPr>
        <w:t>Vid miss</w:t>
      </w:r>
      <w:r>
        <w:rPr>
          <w:szCs w:val="24"/>
        </w:rPr>
        <w:t>t</w:t>
      </w:r>
      <w:r w:rsidRPr="0053442C">
        <w:rPr>
          <w:szCs w:val="24"/>
        </w:rPr>
        <w:t>änkt eller säkerställt smittsam lungtuberkulos isoleras patienten med stöd i smittskyddslagen. Den personliga friheten och rätten till att bestämma över sin egen situation underställs behovet av att säkerställa att inte smitta sprids till andra.</w:t>
      </w:r>
    </w:p>
    <w:p w:rsidR="002359A5" w:rsidRPr="0053442C" w:rsidP="002359A5" w14:paraId="263DF61F" w14:textId="77777777">
      <w:pPr>
        <w:rPr>
          <w:szCs w:val="24"/>
        </w:rPr>
      </w:pPr>
      <w:r w:rsidRPr="0053442C">
        <w:rPr>
          <w:szCs w:val="24"/>
        </w:rPr>
        <w:t>Det medför att patient befinner sig i en mycket utsatt situation varför läkare och vå</w:t>
      </w:r>
      <w:r>
        <w:rPr>
          <w:szCs w:val="24"/>
        </w:rPr>
        <w:t>rdpersonal i möjligaste mån ska</w:t>
      </w:r>
      <w:r w:rsidRPr="0053442C">
        <w:rPr>
          <w:szCs w:val="24"/>
        </w:rPr>
        <w:t xml:space="preserve"> hjälpa patienten att stå ut med den och tillgodose dennes psykosociala behov. Bland annat bör följande erbjudas:</w:t>
      </w:r>
    </w:p>
    <w:p w:rsidR="002359A5" w:rsidRPr="0053442C" w:rsidP="00C17A9C" w14:paraId="3217C3A0" w14:textId="77777777">
      <w:pPr>
        <w:numPr>
          <w:ilvl w:val="0"/>
          <w:numId w:val="19"/>
        </w:numPr>
        <w:contextualSpacing/>
        <w:rPr>
          <w:szCs w:val="24"/>
        </w:rPr>
      </w:pPr>
      <w:r w:rsidRPr="0053442C">
        <w:rPr>
          <w:szCs w:val="24"/>
        </w:rPr>
        <w:t>daglig kontakt med vårdpersonal, med tolk om tolkbehov föreligger</w:t>
      </w:r>
    </w:p>
    <w:p w:rsidR="002359A5" w:rsidRPr="0053442C" w:rsidP="00C17A9C" w14:paraId="54B8AC16" w14:textId="77777777">
      <w:pPr>
        <w:numPr>
          <w:ilvl w:val="0"/>
          <w:numId w:val="19"/>
        </w:numPr>
        <w:contextualSpacing/>
        <w:rPr>
          <w:szCs w:val="24"/>
        </w:rPr>
      </w:pPr>
      <w:r w:rsidRPr="0053442C">
        <w:rPr>
          <w:szCs w:val="24"/>
        </w:rPr>
        <w:t xml:space="preserve">tidig kuratorskontakt för att hjälpa till med bl.a. anhörigkontakt, psykosocial stöttning, och hjälp med praktiska saker som </w:t>
      </w:r>
      <w:r w:rsidRPr="00346835">
        <w:rPr>
          <w:szCs w:val="24"/>
        </w:rPr>
        <w:t>kan infalla</w:t>
      </w:r>
      <w:r w:rsidRPr="0053442C">
        <w:rPr>
          <w:szCs w:val="24"/>
        </w:rPr>
        <w:t xml:space="preserve"> under vårdtiden som t.ex. räkningar, fakturor osv.</w:t>
      </w:r>
    </w:p>
    <w:p w:rsidR="002359A5" w:rsidRPr="0053442C" w:rsidP="00C17A9C" w14:paraId="4BAEB576" w14:textId="77777777">
      <w:pPr>
        <w:numPr>
          <w:ilvl w:val="0"/>
          <w:numId w:val="19"/>
        </w:numPr>
        <w:contextualSpacing/>
        <w:rPr>
          <w:szCs w:val="24"/>
        </w:rPr>
      </w:pPr>
      <w:r w:rsidRPr="0053442C">
        <w:rPr>
          <w:szCs w:val="24"/>
        </w:rPr>
        <w:t>tillgång till internet, utlåning av läsplatta</w:t>
      </w:r>
    </w:p>
    <w:p w:rsidR="002359A5" w:rsidRPr="0053442C" w:rsidP="00C17A9C" w14:paraId="0874582C" w14:textId="77777777">
      <w:pPr>
        <w:numPr>
          <w:ilvl w:val="0"/>
          <w:numId w:val="19"/>
        </w:numPr>
        <w:contextualSpacing/>
        <w:rPr>
          <w:szCs w:val="24"/>
        </w:rPr>
      </w:pPr>
      <w:r w:rsidRPr="0053442C">
        <w:rPr>
          <w:szCs w:val="24"/>
        </w:rPr>
        <w:t>hjälp med lån av böcker och tidningar från kommunbiblioteket</w:t>
      </w:r>
    </w:p>
    <w:p w:rsidR="002359A5" w:rsidRPr="0053442C" w:rsidP="00C17A9C" w14:paraId="72673D77" w14:textId="77777777">
      <w:pPr>
        <w:numPr>
          <w:ilvl w:val="0"/>
          <w:numId w:val="19"/>
        </w:numPr>
        <w:contextualSpacing/>
        <w:rPr>
          <w:szCs w:val="24"/>
        </w:rPr>
      </w:pPr>
      <w:r w:rsidRPr="0053442C">
        <w:rPr>
          <w:szCs w:val="24"/>
        </w:rPr>
        <w:t>möjliggöra motion (utlåning av kläder v.b</w:t>
      </w:r>
      <w:r>
        <w:rPr>
          <w:szCs w:val="24"/>
        </w:rPr>
        <w:t>. för utomhusmotion, lån av motionscykel</w:t>
      </w:r>
      <w:r w:rsidRPr="0053442C">
        <w:rPr>
          <w:szCs w:val="24"/>
        </w:rPr>
        <w:t xml:space="preserve"> för pat i vårdrummet, …)</w:t>
      </w:r>
    </w:p>
    <w:p w:rsidR="002359A5" w:rsidRPr="00501FA7" w:rsidP="00C17A9C" w14:paraId="7DADE1E2" w14:textId="77777777">
      <w:pPr>
        <w:numPr>
          <w:ilvl w:val="0"/>
          <w:numId w:val="19"/>
        </w:numPr>
        <w:contextualSpacing/>
        <w:rPr>
          <w:szCs w:val="24"/>
        </w:rPr>
      </w:pPr>
      <w:r w:rsidRPr="0053442C">
        <w:rPr>
          <w:szCs w:val="24"/>
        </w:rPr>
        <w:t>försök att tillgodose önskemål om kost</w:t>
      </w:r>
    </w:p>
    <w:p w:rsidR="002359A5" w:rsidRPr="0053442C" w:rsidP="00C17A9C" w14:paraId="12BF8B6C" w14:textId="77777777">
      <w:pPr>
        <w:pStyle w:val="Heading3"/>
        <w:numPr>
          <w:ilvl w:val="2"/>
          <w:numId w:val="4"/>
        </w:numPr>
        <w:spacing w:before="160" w:line="260" w:lineRule="atLeast"/>
      </w:pPr>
      <w:r w:rsidRPr="0053442C">
        <w:t xml:space="preserve"> </w:t>
      </w:r>
      <w:bookmarkStart w:id="51" w:name="_Toc432712376"/>
      <w:bookmarkStart w:id="52" w:name="_Toc256000017"/>
      <w:r w:rsidRPr="0053442C">
        <w:t>Gravida</w:t>
      </w:r>
      <w:bookmarkEnd w:id="52"/>
      <w:bookmarkEnd w:id="51"/>
      <w:r w:rsidRPr="0053442C">
        <w:t xml:space="preserve"> </w:t>
      </w:r>
    </w:p>
    <w:p w:rsidR="002359A5" w:rsidRPr="00AF1657" w:rsidP="002359A5" w14:paraId="59546C80" w14:textId="77777777">
      <w:pPr>
        <w:rPr>
          <w:szCs w:val="20"/>
        </w:rPr>
      </w:pPr>
      <w:r w:rsidRPr="00AF1657">
        <w:rPr>
          <w:szCs w:val="20"/>
        </w:rPr>
        <w:t>All handläggning i punkterna ovan gäller även för gravida kvinnor med aktiv tuberkulos. Förlossningsvården sker dock i isoleringsrummet på IVA.</w:t>
      </w:r>
    </w:p>
    <w:p w:rsidR="002359A5" w:rsidRPr="00AF1657" w:rsidP="002359A5" w14:paraId="16D3422B" w14:textId="77777777">
      <w:pPr>
        <w:autoSpaceDE w:val="0"/>
        <w:autoSpaceDN w:val="0"/>
        <w:adjustRightInd w:val="0"/>
        <w:rPr>
          <w:rFonts w:eastAsia="Calibri" w:cs="Arial"/>
          <w:color w:val="000000"/>
          <w:szCs w:val="20"/>
        </w:rPr>
      </w:pPr>
      <w:r w:rsidRPr="00A46E62">
        <w:rPr>
          <w:rFonts w:eastAsia="Calibri" w:cs="Arial"/>
          <w:color w:val="000000"/>
          <w:szCs w:val="20"/>
        </w:rPr>
        <w:t>Journalanteckningen där bedömning om smittsamhet, behandling och planering framgår ska dikteras med hög prioritet och en papperskopia skickas brevledes till Spec-MVC för kännedom.</w:t>
      </w:r>
      <w:r w:rsidRPr="00AF1657">
        <w:rPr>
          <w:rFonts w:eastAsia="Calibri" w:cs="Arial"/>
          <w:color w:val="000000"/>
          <w:szCs w:val="20"/>
        </w:rPr>
        <w:t xml:space="preserve"> </w:t>
      </w:r>
    </w:p>
    <w:p w:rsidR="002359A5" w:rsidRPr="00AF1657" w:rsidP="002359A5" w14:paraId="419E3307" w14:textId="77777777">
      <w:pPr>
        <w:autoSpaceDE w:val="0"/>
        <w:autoSpaceDN w:val="0"/>
        <w:adjustRightInd w:val="0"/>
        <w:rPr>
          <w:rFonts w:eastAsia="Calibri" w:cs="Arial"/>
          <w:color w:val="000000"/>
          <w:szCs w:val="20"/>
        </w:rPr>
      </w:pPr>
    </w:p>
    <w:p w:rsidR="002359A5" w:rsidRPr="00AF1657" w:rsidP="002359A5" w14:paraId="6D18715A" w14:textId="77777777">
      <w:pPr>
        <w:autoSpaceDE w:val="0"/>
        <w:autoSpaceDN w:val="0"/>
        <w:adjustRightInd w:val="0"/>
        <w:rPr>
          <w:rFonts w:eastAsia="Calibri" w:cs="Arial"/>
          <w:color w:val="000000"/>
          <w:szCs w:val="20"/>
        </w:rPr>
      </w:pPr>
      <w:r w:rsidRPr="00AF1657">
        <w:rPr>
          <w:rFonts w:eastAsia="Calibri" w:cs="Arial"/>
          <w:color w:val="000000"/>
          <w:szCs w:val="20"/>
        </w:rPr>
        <w:t xml:space="preserve">Vid upptäckt av </w:t>
      </w:r>
      <w:r>
        <w:rPr>
          <w:rFonts w:eastAsia="Calibri" w:cs="Arial"/>
          <w:color w:val="000000"/>
          <w:szCs w:val="20"/>
        </w:rPr>
        <w:t xml:space="preserve">aktiv </w:t>
      </w:r>
      <w:r w:rsidRPr="00AF1657">
        <w:rPr>
          <w:rFonts w:eastAsia="Calibri" w:cs="Arial"/>
          <w:color w:val="000000"/>
          <w:szCs w:val="20"/>
        </w:rPr>
        <w:t>tuberkulos innan förlossningen bör behandling sättas in snarast möjligt för att sträva efter smittfrihet hos modern vid förlossningstillfället. Har behandlingen pågått i minst 2 veckor bedöms patienten i de flesta fall inte längre vara smittsam. Då ska ny anteckningskopia skickas till Spec-MVC där detta framgår. Läkare på Spec-MVC är ansvarig för att informationen införs i Obstetrix.</w:t>
      </w:r>
    </w:p>
    <w:p w:rsidR="002359A5" w:rsidRPr="00AF1657" w:rsidP="002359A5" w14:paraId="5DC1736B" w14:textId="77777777">
      <w:pPr>
        <w:autoSpaceDE w:val="0"/>
        <w:autoSpaceDN w:val="0"/>
        <w:adjustRightInd w:val="0"/>
        <w:rPr>
          <w:rFonts w:eastAsia="Calibri" w:cs="Arial"/>
          <w:color w:val="000000"/>
          <w:szCs w:val="20"/>
        </w:rPr>
      </w:pPr>
    </w:p>
    <w:p w:rsidR="002359A5" w:rsidRPr="00AF1657" w:rsidP="002359A5" w14:paraId="6175B519" w14:textId="77777777">
      <w:pPr>
        <w:spacing w:after="200" w:line="276" w:lineRule="auto"/>
        <w:rPr>
          <w:rFonts w:eastAsia="Calibri" w:cs="Arial"/>
          <w:color w:val="000000"/>
          <w:szCs w:val="20"/>
        </w:rPr>
      </w:pPr>
      <w:r w:rsidRPr="00AF1657">
        <w:rPr>
          <w:rFonts w:eastAsia="Calibri" w:cs="Arial"/>
          <w:color w:val="000000"/>
          <w:szCs w:val="20"/>
        </w:rPr>
        <w:t>Om en gravid kvinna ingår i smittspårning kring ett tuberkulosfall ska kopia på journalanteckning skickas till Spec-MVC för information. Samma upplägg gäller också om den gravida kvinnan är anhörig till en patient med icke smittsam tuberkulos.</w:t>
      </w:r>
    </w:p>
    <w:p w:rsidR="002359A5" w:rsidRPr="0053442C" w:rsidP="00C17A9C" w14:paraId="7BB16921" w14:textId="77777777">
      <w:pPr>
        <w:pStyle w:val="Heading2"/>
        <w:numPr>
          <w:ilvl w:val="1"/>
          <w:numId w:val="4"/>
        </w:numPr>
        <w:spacing w:before="160"/>
      </w:pPr>
      <w:bookmarkStart w:id="53" w:name="_Toc305758584"/>
      <w:bookmarkStart w:id="54" w:name="_Toc373351464"/>
      <w:bookmarkStart w:id="55" w:name="_Toc432712377"/>
      <w:bookmarkStart w:id="56" w:name="_Toc256000018"/>
      <w:r w:rsidRPr="00AF1657">
        <w:t>Vid misstänkt</w:t>
      </w:r>
      <w:r w:rsidRPr="0053442C">
        <w:t xml:space="preserve"> extrapulmonell tuberkulos</w:t>
      </w:r>
      <w:bookmarkEnd w:id="56"/>
      <w:bookmarkEnd w:id="53"/>
      <w:bookmarkEnd w:id="54"/>
      <w:bookmarkEnd w:id="55"/>
      <w:r w:rsidRPr="0053442C">
        <w:t xml:space="preserve"> </w:t>
      </w:r>
    </w:p>
    <w:p w:rsidR="002359A5" w:rsidRPr="0053442C" w:rsidP="002359A5" w14:paraId="601B0A27" w14:textId="77777777">
      <w:r w:rsidRPr="0053442C">
        <w:t xml:space="preserve">Uppstår under utredning misstanke om extrapulmonell tuberkulos bör man försöka att bekräfta misstanken med att ta adekvata prover från det område som misstänks vara engagerat för direktmikroskopi, odling och PCR gällande mykobakterier samt, om möjligt, för histopatologisk analys. Patienten remitteras till barn- respektive infektionskliniken för fortsatt handläggning. </w:t>
      </w:r>
    </w:p>
    <w:p w:rsidR="002359A5" w:rsidRPr="0053442C" w:rsidP="002359A5" w14:paraId="08615B0E" w14:textId="77777777">
      <w:r w:rsidRPr="0053442C">
        <w:t>Inga speciella åtgärder krävs för arbete med, transport eller vård av denna patientgrupp.</w:t>
      </w:r>
    </w:p>
    <w:p w:rsidR="002359A5" w:rsidRPr="0053442C" w:rsidP="002359A5" w14:paraId="19EED63F" w14:textId="77777777">
      <w:r>
        <w:t>Ställningstagande till u</w:t>
      </w:r>
      <w:r w:rsidRPr="0053442C">
        <w:t>tredning av patientens nära kontakter bör ske avseende tuberkulossmitta med tanke på att de liksom patienten har befunnit sig i riskmiljö för tuberkulos.</w:t>
      </w:r>
    </w:p>
    <w:p w:rsidR="002359A5" w:rsidRPr="0053442C" w:rsidP="00C17A9C" w14:paraId="7A9DDE2A" w14:textId="77777777">
      <w:pPr>
        <w:pStyle w:val="Heading1"/>
        <w:numPr>
          <w:ilvl w:val="0"/>
          <w:numId w:val="4"/>
        </w:numPr>
        <w:pBdr>
          <w:bottom w:val="single" w:sz="12" w:space="1" w:color="C00000"/>
        </w:pBdr>
        <w:spacing w:before="0" w:after="60" w:line="260" w:lineRule="atLeast"/>
      </w:pPr>
      <w:bookmarkStart w:id="57" w:name="_Toc373351465"/>
      <w:bookmarkStart w:id="58" w:name="_Toc432712378"/>
      <w:bookmarkStart w:id="59" w:name="_Toc256000019"/>
      <w:r w:rsidRPr="0053442C">
        <w:t>Handläggning vid misstänkt latent tuberkulos</w:t>
      </w:r>
      <w:r w:rsidR="00A46E62">
        <w:t>-</w:t>
      </w:r>
      <w:r w:rsidRPr="0053442C">
        <w:t>infektion (LTBI)</w:t>
      </w:r>
      <w:bookmarkEnd w:id="59"/>
      <w:bookmarkEnd w:id="57"/>
      <w:bookmarkEnd w:id="58"/>
    </w:p>
    <w:p w:rsidR="002359A5" w:rsidRPr="0053442C" w:rsidP="002359A5" w14:paraId="1560E2B4" w14:textId="77777777">
      <w:bookmarkStart w:id="60" w:name="_Toc305758585"/>
      <w:r w:rsidRPr="0053442C">
        <w:t>Latent tuberkulos definieras enligt följande kriterier:</w:t>
      </w:r>
    </w:p>
    <w:p w:rsidR="002359A5" w:rsidRPr="0053442C" w:rsidP="00C17A9C" w14:paraId="40E5C72B" w14:textId="77777777">
      <w:pPr>
        <w:numPr>
          <w:ilvl w:val="0"/>
          <w:numId w:val="20"/>
        </w:numPr>
        <w:ind w:left="426" w:hanging="284"/>
        <w:contextualSpacing/>
      </w:pPr>
      <w:r>
        <w:t>L</w:t>
      </w:r>
      <w:r w:rsidRPr="0053442C">
        <w:t xml:space="preserve">ungröntgen </w:t>
      </w:r>
      <w:r>
        <w:t>utan</w:t>
      </w:r>
      <w:r w:rsidRPr="0053442C">
        <w:t xml:space="preserve"> tecken på aktiv </w:t>
      </w:r>
      <w:r>
        <w:t>tuberkulos</w:t>
      </w:r>
      <w:r w:rsidRPr="0053442C">
        <w:t>sjukdom</w:t>
      </w:r>
    </w:p>
    <w:p w:rsidR="002359A5" w:rsidRPr="0053442C" w:rsidP="00C17A9C" w14:paraId="4A1683CD" w14:textId="77777777">
      <w:pPr>
        <w:numPr>
          <w:ilvl w:val="0"/>
          <w:numId w:val="20"/>
        </w:numPr>
        <w:ind w:left="426" w:hanging="284"/>
        <w:contextualSpacing/>
      </w:pPr>
      <w:r w:rsidRPr="0053442C">
        <w:t>Inga sjukdomssymptom, ingen laboratoriemässig inflammatorisk aktivitet</w:t>
      </w:r>
    </w:p>
    <w:p w:rsidR="002359A5" w:rsidRPr="0053442C" w:rsidP="00C17A9C" w14:paraId="5CCB3EBD" w14:textId="77777777">
      <w:pPr>
        <w:numPr>
          <w:ilvl w:val="0"/>
          <w:numId w:val="20"/>
        </w:numPr>
        <w:ind w:left="426" w:hanging="284"/>
        <w:contextualSpacing/>
      </w:pPr>
      <w:r>
        <w:t>Känd TB-exponering</w:t>
      </w:r>
      <w:r w:rsidRPr="0053442C">
        <w:t>/vistelse i område med hög TB förekomst</w:t>
      </w:r>
    </w:p>
    <w:p w:rsidR="002359A5" w:rsidRPr="0053442C" w:rsidP="00C17A9C" w14:paraId="7C32CEBE" w14:textId="77777777">
      <w:pPr>
        <w:numPr>
          <w:ilvl w:val="0"/>
          <w:numId w:val="20"/>
        </w:numPr>
        <w:ind w:left="426" w:hanging="284"/>
        <w:contextualSpacing/>
      </w:pPr>
      <w:r w:rsidRPr="0053442C">
        <w:t>Positiv IGRA-test och/eller</w:t>
      </w:r>
    </w:p>
    <w:p w:rsidR="002359A5" w:rsidRPr="0053442C" w:rsidP="00C17A9C" w14:paraId="4432596B" w14:textId="77777777">
      <w:pPr>
        <w:numPr>
          <w:ilvl w:val="0"/>
          <w:numId w:val="20"/>
        </w:numPr>
        <w:ind w:left="426" w:hanging="284"/>
        <w:contextualSpacing/>
      </w:pPr>
      <w:r w:rsidRPr="0053442C">
        <w:t>Positiv tuberkulintest</w:t>
      </w:r>
    </w:p>
    <w:p w:rsidR="002359A5" w:rsidRPr="0053442C" w:rsidP="00C17A9C" w14:paraId="5A9D243A" w14:textId="77777777">
      <w:pPr>
        <w:numPr>
          <w:ilvl w:val="1"/>
          <w:numId w:val="20"/>
        </w:numPr>
        <w:contextualSpacing/>
      </w:pPr>
      <w:r w:rsidRPr="0053442C">
        <w:t>≥10 mm (vuxna och vaccinerade barn)</w:t>
      </w:r>
    </w:p>
    <w:p w:rsidR="002359A5" w:rsidRPr="0053442C" w:rsidP="00C17A9C" w14:paraId="5983B46A" w14:textId="77777777">
      <w:pPr>
        <w:numPr>
          <w:ilvl w:val="1"/>
          <w:numId w:val="20"/>
        </w:numPr>
        <w:contextualSpacing/>
      </w:pPr>
      <w:r w:rsidRPr="0053442C">
        <w:t>≥6 mm vid immunbristsjukdom, eller immunmodulerande behandling</w:t>
      </w:r>
    </w:p>
    <w:p w:rsidR="002359A5" w:rsidP="00C17A9C" w14:paraId="2CAD1D34" w14:textId="77777777">
      <w:pPr>
        <w:numPr>
          <w:ilvl w:val="1"/>
          <w:numId w:val="20"/>
        </w:numPr>
        <w:contextualSpacing/>
      </w:pPr>
      <w:r w:rsidRPr="0053442C">
        <w:t>≥6 mm för ovaccinerade barn</w:t>
      </w:r>
    </w:p>
    <w:p w:rsidR="002359A5" w:rsidRPr="0053442C" w:rsidP="00C17A9C" w14:paraId="08460D70" w14:textId="77777777">
      <w:pPr>
        <w:pStyle w:val="Heading2"/>
        <w:numPr>
          <w:ilvl w:val="1"/>
          <w:numId w:val="4"/>
        </w:numPr>
        <w:spacing w:before="160"/>
      </w:pPr>
      <w:bookmarkStart w:id="61" w:name="_Toc373351466"/>
      <w:bookmarkStart w:id="62" w:name="_Toc432712379"/>
      <w:bookmarkStart w:id="63" w:name="_Toc256000020"/>
      <w:r w:rsidRPr="0053442C">
        <w:t>Riskgrupper för aktivering av LTBI</w:t>
      </w:r>
      <w:bookmarkEnd w:id="63"/>
      <w:bookmarkEnd w:id="61"/>
      <w:bookmarkEnd w:id="62"/>
    </w:p>
    <w:p w:rsidR="00DF28F9" w:rsidP="00DF28F9" w14:paraId="027E4859" w14:textId="77777777">
      <w:pPr>
        <w:contextualSpacing/>
      </w:pPr>
      <w:r>
        <w:t>Vanligast ät att man insjuknar inom 2 år efter smittotillfället. Risken att insjukna i aktiv tuberkulos är högre för små barn och tonåringar än för vuxna, och ökad vid inmmunosuppression.</w:t>
      </w:r>
    </w:p>
    <w:p w:rsidR="00DF28F9" w:rsidP="00DF28F9" w14:paraId="41AA3CD3" w14:textId="77777777">
      <w:pPr>
        <w:contextualSpacing/>
      </w:pPr>
      <w:r>
        <w:t>Systematisk screening rekommenderas:</w:t>
      </w:r>
    </w:p>
    <w:p w:rsidR="00DF28F9" w:rsidP="00C17A9C" w14:paraId="3AEC30DD" w14:textId="77777777">
      <w:pPr>
        <w:pStyle w:val="ListParagraph"/>
        <w:numPr>
          <w:ilvl w:val="0"/>
          <w:numId w:val="21"/>
        </w:numPr>
        <w:rPr>
          <w:rFonts w:asciiTheme="majorHAnsi" w:hAnsiTheme="majorHAnsi"/>
        </w:rPr>
      </w:pPr>
      <w:r w:rsidRPr="00DF28F9">
        <w:rPr>
          <w:rFonts w:asciiTheme="majorHAnsi" w:hAnsiTheme="majorHAnsi"/>
        </w:rPr>
        <w:t>Vid smittspårning efter närkontakt med person som har smittsam TB</w:t>
      </w:r>
    </w:p>
    <w:p w:rsidR="00DF28F9" w:rsidRPr="00DF28F9" w:rsidP="00C17A9C" w14:paraId="121B6056" w14:textId="77777777">
      <w:pPr>
        <w:pStyle w:val="ListParagraph"/>
        <w:numPr>
          <w:ilvl w:val="0"/>
          <w:numId w:val="21"/>
        </w:numPr>
      </w:pPr>
      <w:r w:rsidRPr="00DF28F9">
        <w:rPr>
          <w:rFonts w:asciiTheme="majorHAnsi" w:hAnsiTheme="majorHAnsi"/>
        </w:rPr>
        <w:t>HIV</w:t>
      </w:r>
      <w:r w:rsidR="00744FF2">
        <w:rPr>
          <w:rFonts w:asciiTheme="majorHAnsi" w:hAnsiTheme="majorHAnsi"/>
        </w:rPr>
        <w:t xml:space="preserve">-infektion och </w:t>
      </w:r>
      <w:r w:rsidRPr="00DF28F9">
        <w:rPr>
          <w:rFonts w:asciiTheme="majorHAnsi" w:hAnsiTheme="majorHAnsi"/>
        </w:rPr>
        <w:t>AIDS</w:t>
      </w:r>
    </w:p>
    <w:p w:rsidR="00744FF2" w:rsidP="00C17A9C" w14:paraId="3F4B72BF" w14:textId="77777777">
      <w:pPr>
        <w:pStyle w:val="ListParagraph"/>
        <w:numPr>
          <w:ilvl w:val="0"/>
          <w:numId w:val="21"/>
        </w:numPr>
        <w:rPr>
          <w:rFonts w:asciiTheme="majorHAnsi" w:hAnsiTheme="majorHAnsi"/>
        </w:rPr>
      </w:pPr>
      <w:r>
        <w:rPr>
          <w:rFonts w:asciiTheme="majorHAnsi" w:hAnsiTheme="majorHAnsi"/>
        </w:rPr>
        <w:t xml:space="preserve">Inför </w:t>
      </w:r>
      <w:r w:rsidRPr="00DF28F9" w:rsidR="00C96D30">
        <w:rPr>
          <w:rFonts w:asciiTheme="majorHAnsi" w:hAnsiTheme="majorHAnsi"/>
        </w:rPr>
        <w:t>Immunosuppression (t.ex. i samband med organtransplantation</w:t>
      </w:r>
      <w:r>
        <w:rPr>
          <w:rFonts w:asciiTheme="majorHAnsi" w:hAnsiTheme="majorHAnsi"/>
        </w:rPr>
        <w:t xml:space="preserve"> eller stamcellstransplantation</w:t>
      </w:r>
      <w:r w:rsidRPr="00DF28F9" w:rsidR="00C96D30">
        <w:rPr>
          <w:rFonts w:asciiTheme="majorHAnsi" w:hAnsiTheme="majorHAnsi"/>
        </w:rPr>
        <w:t>)</w:t>
      </w:r>
    </w:p>
    <w:p w:rsidR="002D293C" w:rsidP="00C17A9C" w14:paraId="4C7DE95F" w14:textId="77777777">
      <w:pPr>
        <w:pStyle w:val="ListParagraph"/>
        <w:numPr>
          <w:ilvl w:val="0"/>
          <w:numId w:val="21"/>
        </w:numPr>
        <w:rPr>
          <w:rFonts w:asciiTheme="majorHAnsi" w:hAnsiTheme="majorHAnsi"/>
        </w:rPr>
      </w:pPr>
      <w:r>
        <w:rPr>
          <w:rFonts w:asciiTheme="majorHAnsi" w:hAnsiTheme="majorHAnsi"/>
        </w:rPr>
        <w:t>Inför</w:t>
      </w:r>
      <w:r w:rsidRPr="002D293C" w:rsidR="00C96D30">
        <w:rPr>
          <w:rFonts w:asciiTheme="majorHAnsi" w:hAnsiTheme="majorHAnsi"/>
        </w:rPr>
        <w:t xml:space="preserve"> immunmodulerande läkemedelsbehandling (t.ex. anti TNF-alfa preparat)</w:t>
      </w:r>
    </w:p>
    <w:p w:rsidR="00474B4D" w:rsidRPr="002D293C" w:rsidP="00C17A9C" w14:paraId="156EAF24" w14:textId="77777777">
      <w:pPr>
        <w:pStyle w:val="ListParagraph"/>
        <w:numPr>
          <w:ilvl w:val="0"/>
          <w:numId w:val="21"/>
        </w:numPr>
        <w:rPr>
          <w:rFonts w:asciiTheme="majorHAnsi" w:hAnsiTheme="majorHAnsi"/>
        </w:rPr>
      </w:pPr>
      <w:r>
        <w:rPr>
          <w:rFonts w:asciiTheme="majorHAnsi" w:hAnsiTheme="majorHAnsi"/>
        </w:rPr>
        <w:t>Hematologisk malignitet</w:t>
      </w:r>
    </w:p>
    <w:p w:rsidR="002D293C" w:rsidRPr="002D293C" w:rsidP="00C17A9C" w14:paraId="5241B272" w14:textId="77777777">
      <w:pPr>
        <w:pStyle w:val="ListParagraph"/>
        <w:numPr>
          <w:ilvl w:val="0"/>
          <w:numId w:val="21"/>
        </w:numPr>
        <w:rPr>
          <w:rFonts w:asciiTheme="majorHAnsi" w:hAnsiTheme="majorHAnsi"/>
        </w:rPr>
      </w:pPr>
      <w:r w:rsidRPr="002D293C">
        <w:rPr>
          <w:rFonts w:asciiTheme="majorHAnsi" w:hAnsiTheme="majorHAnsi"/>
        </w:rPr>
        <w:t>Silikos</w:t>
      </w:r>
    </w:p>
    <w:p w:rsidR="002D293C" w:rsidRPr="002D293C" w:rsidP="00C17A9C" w14:paraId="3D67AC5C" w14:textId="77777777">
      <w:pPr>
        <w:pStyle w:val="ListParagraph"/>
        <w:numPr>
          <w:ilvl w:val="0"/>
          <w:numId w:val="21"/>
        </w:numPr>
        <w:rPr>
          <w:rFonts w:asciiTheme="majorHAnsi" w:hAnsiTheme="majorHAnsi"/>
        </w:rPr>
      </w:pPr>
      <w:r>
        <w:rPr>
          <w:rFonts w:asciiTheme="majorHAnsi" w:hAnsiTheme="majorHAnsi"/>
        </w:rPr>
        <w:t>Grav</w:t>
      </w:r>
      <w:r w:rsidRPr="002D293C" w:rsidR="00C96D30">
        <w:rPr>
          <w:rFonts w:asciiTheme="majorHAnsi" w:hAnsiTheme="majorHAnsi"/>
        </w:rPr>
        <w:t xml:space="preserve"> njursvikt</w:t>
      </w:r>
      <w:r>
        <w:rPr>
          <w:rFonts w:asciiTheme="majorHAnsi" w:hAnsiTheme="majorHAnsi"/>
        </w:rPr>
        <w:t xml:space="preserve"> med </w:t>
      </w:r>
      <w:r w:rsidRPr="002D293C" w:rsidR="00C96D30">
        <w:rPr>
          <w:rFonts w:asciiTheme="majorHAnsi" w:hAnsiTheme="majorHAnsi"/>
        </w:rPr>
        <w:t>dialys</w:t>
      </w:r>
      <w:r>
        <w:rPr>
          <w:rFonts w:asciiTheme="majorHAnsi" w:hAnsiTheme="majorHAnsi"/>
        </w:rPr>
        <w:t>behov</w:t>
      </w:r>
    </w:p>
    <w:p w:rsidR="002359A5" w:rsidP="00C17A9C" w14:paraId="4D4C234E" w14:textId="77777777">
      <w:pPr>
        <w:pStyle w:val="ListParagraph"/>
        <w:numPr>
          <w:ilvl w:val="0"/>
          <w:numId w:val="21"/>
        </w:numPr>
        <w:rPr>
          <w:rFonts w:asciiTheme="majorHAnsi" w:hAnsiTheme="majorHAnsi"/>
        </w:rPr>
      </w:pPr>
      <w:r w:rsidRPr="002D293C">
        <w:rPr>
          <w:rFonts w:asciiTheme="majorHAnsi" w:hAnsiTheme="majorHAnsi"/>
        </w:rPr>
        <w:t>Hälsoundersökning av asylsökande och andra migranter från länder med hög TB-incidens</w:t>
      </w:r>
    </w:p>
    <w:p w:rsidR="00744FF2" w:rsidRPr="002D293C" w:rsidP="00C17A9C" w14:paraId="7CF35806" w14:textId="77777777">
      <w:pPr>
        <w:pStyle w:val="ListParagraph"/>
        <w:numPr>
          <w:ilvl w:val="0"/>
          <w:numId w:val="21"/>
        </w:numPr>
        <w:rPr>
          <w:rFonts w:asciiTheme="majorHAnsi" w:hAnsiTheme="majorHAnsi"/>
        </w:rPr>
      </w:pPr>
      <w:r>
        <w:rPr>
          <w:rFonts w:asciiTheme="majorHAnsi" w:hAnsiTheme="majorHAnsi"/>
        </w:rPr>
        <w:t>Graviditet</w:t>
      </w:r>
    </w:p>
    <w:p w:rsidR="002359A5" w:rsidRPr="0053442C" w:rsidP="00C17A9C" w14:paraId="1E84E594" w14:textId="77777777">
      <w:pPr>
        <w:pStyle w:val="Heading2"/>
        <w:numPr>
          <w:ilvl w:val="1"/>
          <w:numId w:val="4"/>
        </w:numPr>
        <w:spacing w:before="160"/>
      </w:pPr>
      <w:bookmarkStart w:id="64" w:name="_Toc373351467"/>
      <w:bookmarkStart w:id="65" w:name="_Toc432712380"/>
      <w:bookmarkStart w:id="66" w:name="_Toc256000021"/>
      <w:r w:rsidRPr="0053442C">
        <w:t>Utredning avseende misstanke om LTBI</w:t>
      </w:r>
      <w:bookmarkEnd w:id="66"/>
      <w:bookmarkEnd w:id="64"/>
      <w:bookmarkEnd w:id="65"/>
    </w:p>
    <w:p w:rsidR="002359A5" w:rsidRPr="0053442C" w:rsidP="002359A5" w14:paraId="6B681AEE" w14:textId="77777777">
      <w:r w:rsidRPr="0053442C">
        <w:t xml:space="preserve">För utredning avseende LTBI se flödesscheman i bilagedelen av dokumentet. Kommer man vid utredning fram till misstanke om LTBI bör remiss </w:t>
      </w:r>
      <w:r w:rsidRPr="00672577">
        <w:t>skrivas till Barnmottagningen eller Infektionsmottagningen.</w:t>
      </w:r>
      <w:r w:rsidRPr="00672577" w:rsidR="00BC50B7">
        <w:t xml:space="preserve"> Vi har beslutat för vår Region att göra ett tillägg i utredningen till </w:t>
      </w:r>
      <w:hyperlink r:id="rId18" w:history="1">
        <w:r w:rsidRPr="00672577" w:rsidR="00BC50B7">
          <w:rPr>
            <w:b/>
            <w:color w:val="2E7BC1" w:themeColor="accent2" w:themeShade="80"/>
            <w:u w:val="single"/>
          </w:rPr>
          <w:t>”Rekommendationer för preventiva insatser mot tuberkulos”</w:t>
        </w:r>
      </w:hyperlink>
      <w:r w:rsidRPr="00672577" w:rsidR="00630D63">
        <w:t xml:space="preserve"> </w:t>
      </w:r>
      <w:r w:rsidRPr="00672577" w:rsidR="00BC50B7">
        <w:t>från FoHM</w:t>
      </w:r>
      <w:r w:rsidRPr="00672577" w:rsidR="00630D63">
        <w:t xml:space="preserve">. </w:t>
      </w:r>
      <w:r w:rsidRPr="00672577" w:rsidR="00BC50B7">
        <w:t>Av flera skäl</w:t>
      </w:r>
      <w:r w:rsidRPr="00672577" w:rsidR="00630D63">
        <w:t xml:space="preserve"> b</w:t>
      </w:r>
      <w:r w:rsidRPr="00672577" w:rsidR="00BC50B7">
        <w:t>ib</w:t>
      </w:r>
      <w:r w:rsidRPr="00672577" w:rsidR="00630D63">
        <w:t>ehåller</w:t>
      </w:r>
      <w:r w:rsidRPr="00672577" w:rsidR="00BC50B7">
        <w:t xml:space="preserve"> vi utredningen med QFT på alla, enligt vår tidigare rutin.</w:t>
      </w:r>
      <w:r w:rsidR="00BC50B7">
        <w:t xml:space="preserve"> </w:t>
      </w:r>
    </w:p>
    <w:p w:rsidR="002359A5" w:rsidRPr="0053442C" w:rsidP="00C17A9C" w14:paraId="13DE1732" w14:textId="77777777">
      <w:pPr>
        <w:pStyle w:val="Heading3"/>
        <w:numPr>
          <w:ilvl w:val="2"/>
          <w:numId w:val="4"/>
        </w:numPr>
        <w:spacing w:before="160" w:line="260" w:lineRule="atLeast"/>
      </w:pPr>
      <w:bookmarkStart w:id="67" w:name="_Toc373351468"/>
      <w:bookmarkStart w:id="68" w:name="_Toc432712381"/>
      <w:bookmarkStart w:id="69" w:name="_Toc256000022"/>
      <w:r w:rsidRPr="0053442C">
        <w:t>Vid misstanke om LTBI, vuxna</w:t>
      </w:r>
      <w:bookmarkEnd w:id="69"/>
      <w:bookmarkEnd w:id="67"/>
      <w:bookmarkEnd w:id="68"/>
    </w:p>
    <w:p w:rsidR="002359A5" w:rsidRPr="0053442C" w:rsidP="002359A5" w14:paraId="4A2CA105" w14:textId="77777777">
      <w:r w:rsidRPr="0053442C">
        <w:t>För att kunna bedöma patienten och remissen måste allt av följande finnas med:</w:t>
      </w:r>
    </w:p>
    <w:p w:rsidR="002359A5" w:rsidRPr="0053442C" w:rsidP="00C17A9C" w14:paraId="2D2A1E13" w14:textId="77777777">
      <w:pPr>
        <w:numPr>
          <w:ilvl w:val="0"/>
          <w:numId w:val="22"/>
        </w:numPr>
        <w:contextualSpacing/>
      </w:pPr>
      <w:r w:rsidRPr="0053442C">
        <w:t>Ifylld blankett ”Hälsodeklaration avs. Tuberkulos”</w:t>
      </w:r>
    </w:p>
    <w:p w:rsidR="002359A5" w:rsidRPr="0053442C" w:rsidP="00C17A9C" w14:paraId="43D08FE6" w14:textId="77777777">
      <w:pPr>
        <w:numPr>
          <w:ilvl w:val="0"/>
          <w:numId w:val="22"/>
        </w:numPr>
        <w:contextualSpacing/>
      </w:pPr>
      <w:r w:rsidRPr="0053442C">
        <w:t>Svar på QuantiFERON test</w:t>
      </w:r>
      <w:r w:rsidRPr="0053442C">
        <w:rPr>
          <w:highlight w:val="yellow"/>
        </w:rPr>
        <w:t xml:space="preserve"> </w:t>
      </w:r>
    </w:p>
    <w:p w:rsidR="002359A5" w:rsidRPr="0053442C" w:rsidP="00C17A9C" w14:paraId="332D51F5" w14:textId="77777777">
      <w:pPr>
        <w:numPr>
          <w:ilvl w:val="0"/>
          <w:numId w:val="22"/>
        </w:numPr>
        <w:contextualSpacing/>
      </w:pPr>
      <w:r w:rsidRPr="0053442C">
        <w:t>Svar på aktuell lungröntgen</w:t>
      </w:r>
    </w:p>
    <w:p w:rsidR="002359A5" w:rsidRPr="0053442C" w:rsidP="00C17A9C" w14:paraId="6CADF0F4" w14:textId="77777777">
      <w:pPr>
        <w:pStyle w:val="Heading4"/>
        <w:numPr>
          <w:ilvl w:val="3"/>
          <w:numId w:val="4"/>
        </w:numPr>
        <w:spacing w:before="160" w:line="260" w:lineRule="atLeast"/>
      </w:pPr>
      <w:bookmarkStart w:id="70" w:name="_Toc373351469"/>
      <w:bookmarkStart w:id="71" w:name="_Toc432712382"/>
      <w:bookmarkStart w:id="72" w:name="_Toc256000023"/>
      <w:r w:rsidRPr="0053442C">
        <w:t>Utredning avseende LTBI vid immunosuppression, vuxna</w:t>
      </w:r>
      <w:bookmarkEnd w:id="72"/>
      <w:bookmarkEnd w:id="70"/>
      <w:bookmarkEnd w:id="71"/>
    </w:p>
    <w:p w:rsidR="002359A5" w:rsidRPr="0053442C" w:rsidP="002359A5" w14:paraId="6801AF62" w14:textId="77777777">
      <w:r w:rsidRPr="0053442C">
        <w:t>T.ex. inför anti TNF-alfa behandling eller transplantation.</w:t>
      </w:r>
    </w:p>
    <w:p w:rsidR="002359A5" w:rsidRPr="0053442C" w:rsidP="002359A5" w14:paraId="23B22E6D" w14:textId="77777777">
      <w:r w:rsidRPr="0053442C">
        <w:t>Patientansvarig läkare ombesörjer:</w:t>
      </w:r>
    </w:p>
    <w:p w:rsidR="002359A5" w:rsidRPr="0053442C" w:rsidP="00C17A9C" w14:paraId="05ABCDB0" w14:textId="77777777">
      <w:pPr>
        <w:numPr>
          <w:ilvl w:val="0"/>
          <w:numId w:val="22"/>
        </w:numPr>
        <w:contextualSpacing/>
      </w:pPr>
      <w:r w:rsidRPr="0053442C">
        <w:t>Ifylld blankett ”Hälsodeklaration avs. Tuberkulos”</w:t>
      </w:r>
    </w:p>
    <w:p w:rsidR="002359A5" w:rsidRPr="0053442C" w:rsidP="00C17A9C" w14:paraId="2AFE945B" w14:textId="77777777">
      <w:pPr>
        <w:numPr>
          <w:ilvl w:val="0"/>
          <w:numId w:val="22"/>
        </w:numPr>
        <w:contextualSpacing/>
      </w:pPr>
      <w:r w:rsidRPr="0053442C">
        <w:t xml:space="preserve">Svar på aktuell lungröntgen </w:t>
      </w:r>
    </w:p>
    <w:p w:rsidR="002359A5" w:rsidRPr="0053442C" w:rsidP="00C17A9C" w14:paraId="038E427A" w14:textId="77777777">
      <w:pPr>
        <w:numPr>
          <w:ilvl w:val="0"/>
          <w:numId w:val="22"/>
        </w:numPr>
        <w:contextualSpacing/>
      </w:pPr>
      <w:r w:rsidRPr="0053442C">
        <w:t xml:space="preserve">Svar på QuantiFERON test </w:t>
      </w:r>
    </w:p>
    <w:p w:rsidR="002359A5" w:rsidRPr="0053442C" w:rsidP="00C17A9C" w14:paraId="0398E684" w14:textId="77777777">
      <w:pPr>
        <w:numPr>
          <w:ilvl w:val="0"/>
          <w:numId w:val="22"/>
        </w:numPr>
        <w:contextualSpacing/>
      </w:pPr>
      <w:r w:rsidRPr="0053442C">
        <w:t>Remiss för PPD-test ska skrivas till utförande enhet:</w:t>
      </w:r>
    </w:p>
    <w:p w:rsidR="002359A5" w:rsidRPr="0053442C" w:rsidP="00C17A9C" w14:paraId="1BCFFF2B" w14:textId="77777777">
      <w:pPr>
        <w:numPr>
          <w:ilvl w:val="1"/>
          <w:numId w:val="22"/>
        </w:numPr>
        <w:contextualSpacing/>
      </w:pPr>
      <w:r w:rsidRPr="0053442C">
        <w:t xml:space="preserve">PPD utförs på följande </w:t>
      </w:r>
      <w:r w:rsidRPr="006C237B">
        <w:rPr>
          <w:b/>
        </w:rPr>
        <w:t>Hälsocentraler</w:t>
      </w:r>
      <w:r w:rsidRPr="0053442C">
        <w:t>: Funäsdalen, Hammarstrand, Hoting, Järpen, Krokom, Lit, Strömsund, Sveg, Svenstavik</w:t>
      </w:r>
    </w:p>
    <w:p w:rsidR="002359A5" w:rsidRPr="0053442C" w:rsidP="00C17A9C" w14:paraId="157CC45A" w14:textId="77777777">
      <w:pPr>
        <w:numPr>
          <w:ilvl w:val="1"/>
          <w:numId w:val="23"/>
        </w:numPr>
        <w:contextualSpacing/>
      </w:pPr>
      <w:r w:rsidRPr="0053442C">
        <w:t xml:space="preserve">För patienter inom Östersunds närområde utförs PPD test på </w:t>
      </w:r>
      <w:r>
        <w:rPr>
          <w:b/>
        </w:rPr>
        <w:t>I</w:t>
      </w:r>
      <w:r w:rsidRPr="006C237B">
        <w:rPr>
          <w:b/>
        </w:rPr>
        <w:t>nfektionsmottagningen</w:t>
      </w:r>
    </w:p>
    <w:p w:rsidR="002359A5" w:rsidRPr="0053442C" w:rsidP="00C17A9C" w14:paraId="6E857F38" w14:textId="77777777">
      <w:pPr>
        <w:numPr>
          <w:ilvl w:val="1"/>
          <w:numId w:val="23"/>
        </w:numPr>
        <w:contextualSpacing/>
      </w:pPr>
      <w:r w:rsidRPr="0053442C">
        <w:t>PPD test ska inte utföras på patienter m</w:t>
      </w:r>
      <w:r>
        <w:t xml:space="preserve">ed hudpsoriasis som följs </w:t>
      </w:r>
      <w:r w:rsidRPr="0053442C">
        <w:t>via hudmottagningen (se</w:t>
      </w:r>
      <w:r w:rsidRPr="005057A3">
        <w:t xml:space="preserve"> </w:t>
      </w:r>
      <w:hyperlink w:anchor="_Faktorer_som_påverkar" w:history="1">
        <w:r w:rsidRPr="003B187A">
          <w:rPr>
            <w:rStyle w:val="Hyperlink"/>
            <w:color w:val="2E7BC1" w:themeColor="accent2" w:themeShade="80"/>
          </w:rPr>
          <w:t>punkt 4.1.1</w:t>
        </w:r>
      </w:hyperlink>
      <w:r w:rsidRPr="0053442C">
        <w:t>)</w:t>
      </w:r>
    </w:p>
    <w:p w:rsidR="00AA3FF6" w:rsidP="002359A5" w14:paraId="126E6EF9" w14:textId="77777777">
      <w:pPr>
        <w:ind w:left="360"/>
      </w:pPr>
    </w:p>
    <w:p w:rsidR="002359A5" w:rsidRPr="0053442C" w:rsidP="002359A5" w14:paraId="31A40207" w14:textId="77777777">
      <w:pPr>
        <w:ind w:left="360"/>
      </w:pPr>
      <w:r w:rsidRPr="0053442C">
        <w:t xml:space="preserve">Vid </w:t>
      </w:r>
      <w:r>
        <w:t>fynd som talar för</w:t>
      </w:r>
      <w:r w:rsidRPr="0053442C">
        <w:t xml:space="preserve"> tuberkulo</w:t>
      </w:r>
      <w:r>
        <w:t>sexponering skrivs remiss till I</w:t>
      </w:r>
      <w:r w:rsidRPr="0053442C">
        <w:t>nfektionsmottagning för bedömning om behandlingsbehov föreligger.</w:t>
      </w:r>
    </w:p>
    <w:p w:rsidR="002359A5" w:rsidRPr="0053442C" w:rsidP="00C17A9C" w14:paraId="7BEE8987" w14:textId="77777777">
      <w:pPr>
        <w:pStyle w:val="Heading3"/>
        <w:numPr>
          <w:ilvl w:val="2"/>
          <w:numId w:val="4"/>
        </w:numPr>
        <w:spacing w:before="160" w:line="260" w:lineRule="atLeast"/>
      </w:pPr>
      <w:bookmarkStart w:id="73" w:name="_Vid_misstanke_om"/>
      <w:bookmarkStart w:id="74" w:name="_Toc373351470"/>
      <w:bookmarkStart w:id="75" w:name="_Toc432712383"/>
      <w:bookmarkEnd w:id="73"/>
      <w:bookmarkStart w:id="76" w:name="_Toc256000024"/>
      <w:r w:rsidRPr="0053442C">
        <w:t>Vid misstanke om LTBI, barn (&lt;18 års ålder)</w:t>
      </w:r>
      <w:bookmarkEnd w:id="76"/>
      <w:bookmarkEnd w:id="74"/>
      <w:bookmarkEnd w:id="75"/>
    </w:p>
    <w:p w:rsidR="002359A5" w:rsidRPr="0053442C" w:rsidP="00C17A9C" w14:paraId="091EE8B9" w14:textId="77777777">
      <w:pPr>
        <w:numPr>
          <w:ilvl w:val="0"/>
          <w:numId w:val="24"/>
        </w:numPr>
        <w:contextualSpacing/>
      </w:pPr>
      <w:r w:rsidRPr="0053442C">
        <w:t>Ifylld blankett ”Hälsodeklaration avs. Tuberkulos” (viktigt med kommentar om BCG-ärr och vaccinationsanamnes)</w:t>
      </w:r>
    </w:p>
    <w:p w:rsidR="002359A5" w:rsidRPr="0053442C" w:rsidP="00C17A9C" w14:paraId="01D2AB3F" w14:textId="77777777">
      <w:pPr>
        <w:numPr>
          <w:ilvl w:val="0"/>
          <w:numId w:val="24"/>
        </w:numPr>
        <w:contextualSpacing/>
      </w:pPr>
      <w:r w:rsidRPr="0053442C">
        <w:t>Familjeanamnes avseende tuberkulos</w:t>
      </w:r>
    </w:p>
    <w:p w:rsidR="002359A5" w:rsidRPr="0053442C" w:rsidP="00C17A9C" w14:paraId="0A003F8B" w14:textId="77777777">
      <w:pPr>
        <w:numPr>
          <w:ilvl w:val="0"/>
          <w:numId w:val="24"/>
        </w:numPr>
        <w:contextualSpacing/>
      </w:pPr>
      <w:r w:rsidRPr="0053442C">
        <w:t>Svar på aktuell lungröntgen</w:t>
      </w:r>
    </w:p>
    <w:p w:rsidR="002359A5" w:rsidRPr="004B6B95" w:rsidP="00C17A9C" w14:paraId="46927F0E" w14:textId="77777777">
      <w:pPr>
        <w:numPr>
          <w:ilvl w:val="0"/>
          <w:numId w:val="24"/>
        </w:numPr>
        <w:contextualSpacing/>
      </w:pPr>
      <w:r w:rsidRPr="004B6B95">
        <w:rPr>
          <w:b/>
        </w:rPr>
        <w:t xml:space="preserve">Barn &gt;  </w:t>
      </w:r>
      <w:r w:rsidR="000B4491">
        <w:rPr>
          <w:b/>
        </w:rPr>
        <w:t>2</w:t>
      </w:r>
      <w:r>
        <w:rPr>
          <w:b/>
        </w:rPr>
        <w:t xml:space="preserve"> </w:t>
      </w:r>
      <w:r w:rsidRPr="004B6B95">
        <w:rPr>
          <w:b/>
        </w:rPr>
        <w:t>år:</w:t>
      </w:r>
      <w:r w:rsidRPr="004B6B95">
        <w:t xml:space="preserve"> svar på prov för QuantiFERON. (Om istället PPD-test gjorts tas QuantiFERON </w:t>
      </w:r>
      <w:r w:rsidRPr="004B6B95">
        <w:rPr>
          <w:u w:val="single"/>
        </w:rPr>
        <w:t>samtidigt med avläsning av PPD</w:t>
      </w:r>
      <w:r w:rsidRPr="004B6B95">
        <w:t xml:space="preserve"> om PPD &gt;10mm)</w:t>
      </w:r>
    </w:p>
    <w:p w:rsidR="002359A5" w:rsidRPr="0053442C" w:rsidP="00C17A9C" w14:paraId="7D211876" w14:textId="77777777">
      <w:pPr>
        <w:numPr>
          <w:ilvl w:val="0"/>
          <w:numId w:val="24"/>
        </w:numPr>
        <w:contextualSpacing/>
      </w:pPr>
      <w:r w:rsidRPr="004B6B95">
        <w:rPr>
          <w:b/>
        </w:rPr>
        <w:t xml:space="preserve">Barn </w:t>
      </w:r>
      <w:r w:rsidRPr="004B6B95">
        <w:rPr>
          <w:b/>
          <w:u w:val="words"/>
        </w:rPr>
        <w:t>&lt;</w:t>
      </w:r>
      <w:r w:rsidRPr="004B6B95">
        <w:rPr>
          <w:b/>
        </w:rPr>
        <w:t xml:space="preserve"> </w:t>
      </w:r>
      <w:r w:rsidR="000B4491">
        <w:rPr>
          <w:b/>
        </w:rPr>
        <w:t>2</w:t>
      </w:r>
      <w:r w:rsidRPr="004B6B95">
        <w:rPr>
          <w:b/>
        </w:rPr>
        <w:t xml:space="preserve"> år:</w:t>
      </w:r>
      <w:r w:rsidRPr="004B6B95">
        <w:t xml:space="preserve"> PPD-testet utfört av specialutbildad personal på Barnmottagningen</w:t>
      </w:r>
      <w:r w:rsidRPr="0053442C">
        <w:t xml:space="preserve"> (se</w:t>
      </w:r>
      <w:r w:rsidRPr="003B187A">
        <w:rPr>
          <w:color w:val="2E7BC1" w:themeColor="accent2" w:themeShade="80"/>
        </w:rPr>
        <w:t xml:space="preserve"> </w:t>
      </w:r>
      <w:hyperlink w:anchor="_Tuberkulintest,_PPD" w:history="1">
        <w:r w:rsidRPr="003B187A">
          <w:rPr>
            <w:rStyle w:val="Hyperlink"/>
            <w:color w:val="2E7BC1" w:themeColor="accent2" w:themeShade="80"/>
          </w:rPr>
          <w:t>punkt 4.1</w:t>
        </w:r>
      </w:hyperlink>
      <w:r w:rsidRPr="0053442C">
        <w:t>). Remiss till Barnkliniken (för bedömning och ev. T-SPOT-TB)</w:t>
      </w:r>
    </w:p>
    <w:p w:rsidR="002359A5" w:rsidRPr="0053442C" w:rsidP="00C17A9C" w14:paraId="79B4565B" w14:textId="77777777">
      <w:pPr>
        <w:pStyle w:val="Heading2"/>
        <w:numPr>
          <w:ilvl w:val="1"/>
          <w:numId w:val="4"/>
        </w:numPr>
        <w:spacing w:before="160"/>
      </w:pPr>
      <w:bookmarkStart w:id="77" w:name="_Toc432712384"/>
      <w:bookmarkStart w:id="78" w:name="_Toc256000025"/>
      <w:r w:rsidRPr="0053442C">
        <w:t>Behandling av latent tuberkulos</w:t>
      </w:r>
      <w:bookmarkEnd w:id="78"/>
      <w:bookmarkEnd w:id="77"/>
    </w:p>
    <w:p w:rsidR="002359A5" w:rsidP="002359A5" w14:paraId="1661EC0E" w14:textId="77777777">
      <w:r w:rsidRPr="0053442C">
        <w:t>Ställningstagande till behov av behandling och uppföljning av LTBI görs på Infektionsmottagningen respektive Barnmottagningen.</w:t>
      </w:r>
      <w:bookmarkStart w:id="79" w:name="_Toc373351471"/>
    </w:p>
    <w:p w:rsidR="002359A5" w:rsidRPr="0053442C" w:rsidP="002359A5" w14:paraId="45A98677" w14:textId="77777777"/>
    <w:p w:rsidR="002359A5" w:rsidRPr="0053442C" w:rsidP="00C17A9C" w14:paraId="1398519C" w14:textId="77777777">
      <w:pPr>
        <w:pStyle w:val="Heading1"/>
        <w:numPr>
          <w:ilvl w:val="0"/>
          <w:numId w:val="4"/>
        </w:numPr>
        <w:pBdr>
          <w:bottom w:val="single" w:sz="12" w:space="1" w:color="C00000"/>
        </w:pBdr>
        <w:spacing w:before="0" w:after="60" w:line="260" w:lineRule="atLeast"/>
      </w:pPr>
      <w:bookmarkStart w:id="80" w:name="_Toc432712385"/>
      <w:bookmarkStart w:id="81" w:name="_Toc256000026"/>
      <w:r w:rsidRPr="0053442C">
        <w:t>Tuberkulostester</w:t>
      </w:r>
      <w:bookmarkEnd w:id="81"/>
      <w:bookmarkEnd w:id="79"/>
      <w:bookmarkEnd w:id="80"/>
    </w:p>
    <w:p w:rsidR="002359A5" w:rsidRPr="0053442C" w:rsidP="00C17A9C" w14:paraId="557F80FF" w14:textId="77777777">
      <w:pPr>
        <w:pStyle w:val="Heading2"/>
        <w:numPr>
          <w:ilvl w:val="1"/>
          <w:numId w:val="4"/>
        </w:numPr>
        <w:spacing w:before="160"/>
      </w:pPr>
      <w:bookmarkStart w:id="82" w:name="_Tuberkulintest,_PPD"/>
      <w:bookmarkStart w:id="83" w:name="_Toc305758588"/>
      <w:bookmarkStart w:id="84" w:name="_Toc373351474"/>
      <w:bookmarkStart w:id="85" w:name="_Toc432712388"/>
      <w:bookmarkStart w:id="86" w:name="_Toc305758586"/>
      <w:bookmarkStart w:id="87" w:name="_Toc373351472"/>
      <w:bookmarkStart w:id="88" w:name="_Toc432712386"/>
      <w:bookmarkEnd w:id="60"/>
      <w:bookmarkEnd w:id="82"/>
      <w:bookmarkStart w:id="89" w:name="_Toc256000027"/>
      <w:r w:rsidRPr="0053442C">
        <w:t>IGRA-tester</w:t>
      </w:r>
      <w:bookmarkEnd w:id="83"/>
      <w:r w:rsidRPr="0053442C">
        <w:t xml:space="preserve"> (t.ex. QuantiFERON och T-SPOT-TB)</w:t>
      </w:r>
      <w:bookmarkEnd w:id="89"/>
      <w:bookmarkEnd w:id="84"/>
      <w:bookmarkEnd w:id="85"/>
    </w:p>
    <w:p w:rsidR="002359A5" w:rsidRPr="0053442C" w:rsidP="002359A5" w14:paraId="1784A0BD" w14:textId="77777777">
      <w:r w:rsidRPr="0053442C">
        <w:rPr>
          <w:b/>
          <w:u w:val="single"/>
        </w:rPr>
        <w:t>I</w:t>
      </w:r>
      <w:r w:rsidRPr="0053442C">
        <w:t xml:space="preserve">nterferon </w:t>
      </w:r>
      <w:r w:rsidRPr="0053442C">
        <w:rPr>
          <w:b/>
          <w:u w:val="single"/>
        </w:rPr>
        <w:t>G</w:t>
      </w:r>
      <w:r w:rsidRPr="0053442C">
        <w:t xml:space="preserve">amma </w:t>
      </w:r>
      <w:r w:rsidRPr="0053442C">
        <w:rPr>
          <w:b/>
          <w:u w:val="single"/>
        </w:rPr>
        <w:t>R</w:t>
      </w:r>
      <w:r w:rsidRPr="0053442C">
        <w:t>elease</w:t>
      </w:r>
      <w:r w:rsidRPr="0053442C">
        <w:rPr>
          <w:b/>
        </w:rPr>
        <w:t xml:space="preserve"> </w:t>
      </w:r>
      <w:r w:rsidRPr="0053442C">
        <w:rPr>
          <w:b/>
          <w:u w:val="single"/>
        </w:rPr>
        <w:t>A</w:t>
      </w:r>
      <w:r w:rsidRPr="0053442C">
        <w:t>ssay (t.ex. QuantiFERON och T-SPOT-TB) är immunologiska tester som ger en mer specifik diagnostik som inte påverkas av BCG vaccination eller av de flesta atypiska mykobakterier. Om det föreligger en pågående infektion/bärarskap</w:t>
      </w:r>
      <w:r>
        <w:t xml:space="preserve"> av Mycobakterium tuberculosis</w:t>
      </w:r>
      <w:r w:rsidRPr="0053442C">
        <w:t xml:space="preserve"> får man en sekretion av IFN-gamma från T-cellerna.</w:t>
      </w:r>
    </w:p>
    <w:p w:rsidR="002359A5" w:rsidP="002359A5" w14:paraId="56172DED" w14:textId="77777777">
      <w:r w:rsidRPr="0053442C">
        <w:t xml:space="preserve">QuantiFERON/T-SPOT-TB ska senast tas vid PPD avläsning pga. risk att tuberkulintestet boostrar immunsystemet som kan leda till falskt positiva IGRA resultat. Annars bör det vara ett intervall på minst tre månader. </w:t>
      </w:r>
    </w:p>
    <w:p w:rsidR="002359A5" w:rsidRPr="0053442C" w:rsidP="002359A5" w14:paraId="5249D0F0" w14:textId="77777777">
      <w:pPr>
        <w:rPr>
          <w:rFonts w:eastAsiaTheme="majorEastAsia" w:cstheme="majorBidi"/>
          <w:b/>
          <w:bCs/>
          <w:sz w:val="32"/>
          <w:szCs w:val="28"/>
        </w:rPr>
      </w:pPr>
      <w:r w:rsidRPr="0053442C">
        <w:t xml:space="preserve">Provtagning </w:t>
      </w:r>
      <w:r>
        <w:t>gällande</w:t>
      </w:r>
      <w:r w:rsidRPr="0053442C">
        <w:t xml:space="preserve"> barn sker enligt </w:t>
      </w:r>
      <w:hyperlink w:anchor="_Vid_misstanke_om" w:history="1">
        <w:r w:rsidRPr="003B187A">
          <w:rPr>
            <w:rStyle w:val="Hyperlink"/>
            <w:color w:val="2E7BC1" w:themeColor="accent2" w:themeShade="80"/>
          </w:rPr>
          <w:t>punkt 3.2.2</w:t>
        </w:r>
      </w:hyperlink>
      <w:r>
        <w:t>.</w:t>
      </w:r>
    </w:p>
    <w:p w:rsidR="002359A5" w:rsidRPr="0053442C" w:rsidP="00C17A9C" w14:paraId="74E159FB" w14:textId="77777777">
      <w:pPr>
        <w:pStyle w:val="Heading2"/>
        <w:numPr>
          <w:ilvl w:val="1"/>
          <w:numId w:val="4"/>
        </w:numPr>
        <w:spacing w:before="160"/>
      </w:pPr>
      <w:bookmarkStart w:id="90" w:name="_Toc256000028"/>
      <w:r w:rsidRPr="0053442C">
        <w:t>Tuberkulintest, PPD</w:t>
      </w:r>
      <w:bookmarkEnd w:id="90"/>
      <w:bookmarkEnd w:id="86"/>
      <w:bookmarkEnd w:id="87"/>
      <w:bookmarkEnd w:id="88"/>
    </w:p>
    <w:p w:rsidR="002359A5" w:rsidRPr="0053442C" w:rsidP="002359A5" w14:paraId="0445E760" w14:textId="77777777">
      <w:r w:rsidRPr="0053442C">
        <w:t>Testet utförs genom intracutan injektion av PPD på vänstra underarmens ovansida. PPD-reaktionen (indurationen dvs. förhårdnaden av huden) mäts vinkelrätt mot armens längdriktning efter 72 timmar. Viktigt att notera eventuell blåsbildning medan utbredningen av den rodnad som ingår i inflammationsreaktionen inte har någon betydelse. För tolkning av diameter se flödesschema i respektive bilaga.</w:t>
      </w:r>
    </w:p>
    <w:p w:rsidR="002359A5" w:rsidRPr="0053442C" w:rsidP="002359A5" w14:paraId="08CA04A7" w14:textId="77777777">
      <w:r w:rsidRPr="0053442C">
        <w:t>Vid stora PPD (över 15mm) och tecken till blåsbildning rekommenderas grupp 3 kortisonsalva i 1-2 veckors tid för att skynda på läkningen av reaktionen.</w:t>
      </w:r>
    </w:p>
    <w:p w:rsidR="002359A5" w:rsidRPr="0053442C" w:rsidP="002359A5" w14:paraId="492125AD" w14:textId="77777777">
      <w:r w:rsidRPr="0053442C">
        <w:t>Intervallet mellan två PPD-tester bör vara minst två (helst tre) månader för att resultatet inte ska bli falskt positivt, något som särskilt måste beaktas vid upprepade PPD-tester under livstiden.</w:t>
      </w:r>
    </w:p>
    <w:p w:rsidR="002359A5" w:rsidP="002359A5" w14:paraId="17AF41BB" w14:textId="77777777">
      <w:r w:rsidRPr="0053442C">
        <w:t>Testet utförs av särskilt utbildad personal (</w:t>
      </w:r>
      <w:r>
        <w:t>”PPD-körkort”) som utbildas på I</w:t>
      </w:r>
      <w:r w:rsidRPr="0053442C">
        <w:t xml:space="preserve">nfektionsmottagningen. PPD-testning på barn och ungdomar utförs på Barn- och ungdomskliniken. På HC endast om särskilt utbildad barn-PPD-testare finns (”PPD-körkort” efter utbildning på BUM). </w:t>
      </w:r>
    </w:p>
    <w:p w:rsidR="002359A5" w:rsidRPr="005057A3" w:rsidP="002359A5" w14:paraId="39795B48" w14:textId="77777777">
      <w:pPr>
        <w:rPr>
          <w:b/>
        </w:rPr>
      </w:pPr>
      <w:r w:rsidRPr="005057A3">
        <w:rPr>
          <w:b/>
        </w:rPr>
        <w:t>Följande enheter utför PPD testning:</w:t>
      </w:r>
    </w:p>
    <w:p w:rsidR="002359A5" w:rsidRPr="00374FDB" w:rsidP="00C17A9C" w14:paraId="7FAFA368" w14:textId="77777777">
      <w:pPr>
        <w:pStyle w:val="ListParagraph"/>
        <w:numPr>
          <w:ilvl w:val="0"/>
          <w:numId w:val="25"/>
        </w:numPr>
        <w:rPr>
          <w:rFonts w:asciiTheme="majorHAnsi" w:hAnsiTheme="majorHAnsi"/>
        </w:rPr>
      </w:pPr>
      <w:r w:rsidRPr="00374FDB">
        <w:rPr>
          <w:rFonts w:asciiTheme="majorHAnsi" w:hAnsiTheme="majorHAnsi"/>
          <w:b/>
        </w:rPr>
        <w:t>Hälsocentraler</w:t>
      </w:r>
      <w:r w:rsidRPr="00374FDB">
        <w:rPr>
          <w:rFonts w:asciiTheme="majorHAnsi" w:hAnsiTheme="majorHAnsi"/>
        </w:rPr>
        <w:t>: Funäsdalen, Hammarstrand, Järpen, Lit, Strömsund HC, Strömsund NNV, Svenstavik</w:t>
      </w:r>
    </w:p>
    <w:p w:rsidR="002359A5" w:rsidRPr="00374FDB" w:rsidP="00C17A9C" w14:paraId="101CCD36" w14:textId="77777777">
      <w:pPr>
        <w:pStyle w:val="ListParagraph"/>
        <w:numPr>
          <w:ilvl w:val="0"/>
          <w:numId w:val="25"/>
        </w:numPr>
        <w:rPr>
          <w:rFonts w:asciiTheme="majorHAnsi" w:hAnsiTheme="majorHAnsi"/>
        </w:rPr>
      </w:pPr>
      <w:r w:rsidRPr="00374FDB">
        <w:rPr>
          <w:rFonts w:asciiTheme="majorHAnsi" w:hAnsiTheme="majorHAnsi"/>
        </w:rPr>
        <w:t>Infektionsmottagningen, Östersunds sjukhus</w:t>
      </w:r>
    </w:p>
    <w:p w:rsidR="002359A5" w:rsidRPr="00374FDB" w:rsidP="00C17A9C" w14:paraId="3BF950FB" w14:textId="77777777">
      <w:pPr>
        <w:pStyle w:val="ListParagraph"/>
        <w:numPr>
          <w:ilvl w:val="0"/>
          <w:numId w:val="25"/>
        </w:numPr>
        <w:rPr>
          <w:rFonts w:asciiTheme="majorHAnsi" w:hAnsiTheme="majorHAnsi"/>
        </w:rPr>
      </w:pPr>
      <w:r w:rsidRPr="00374FDB">
        <w:rPr>
          <w:rFonts w:asciiTheme="majorHAnsi" w:hAnsiTheme="majorHAnsi"/>
        </w:rPr>
        <w:t>Barnmottagningen, Östersunds sjukhus</w:t>
      </w:r>
    </w:p>
    <w:p w:rsidR="002359A5" w:rsidRPr="0053442C" w:rsidP="00C17A9C" w14:paraId="66A48825" w14:textId="77777777">
      <w:pPr>
        <w:pStyle w:val="Heading3"/>
        <w:numPr>
          <w:ilvl w:val="2"/>
          <w:numId w:val="4"/>
        </w:numPr>
        <w:spacing w:before="160" w:line="260" w:lineRule="atLeast"/>
      </w:pPr>
      <w:bookmarkStart w:id="91" w:name="_Faktorer_som_påverkar"/>
      <w:bookmarkStart w:id="92" w:name="_Toc305758587"/>
      <w:bookmarkStart w:id="93" w:name="_Toc373351473"/>
      <w:bookmarkStart w:id="94" w:name="_Toc432712387"/>
      <w:bookmarkEnd w:id="91"/>
      <w:bookmarkStart w:id="95" w:name="_Toc256000029"/>
      <w:r w:rsidRPr="0053442C">
        <w:t>Faktorer som påverkar PPD-reaktionen</w:t>
      </w:r>
      <w:bookmarkEnd w:id="92"/>
      <w:r w:rsidRPr="0053442C">
        <w:t xml:space="preserve"> (förutom tuberkulos)</w:t>
      </w:r>
      <w:bookmarkEnd w:id="95"/>
      <w:bookmarkEnd w:id="93"/>
      <w:bookmarkEnd w:id="94"/>
    </w:p>
    <w:p w:rsidR="002359A5" w:rsidRPr="0053442C" w:rsidP="002359A5" w14:paraId="5107E0E9" w14:textId="77777777">
      <w:r w:rsidRPr="0053442C">
        <w:rPr>
          <w:b/>
        </w:rPr>
        <w:t>BCG-vaccination</w:t>
      </w:r>
      <w:r w:rsidRPr="0053442C">
        <w:t xml:space="preserve">: Vaccination i barndomen </w:t>
      </w:r>
      <w:r>
        <w:t>behöver inte innebära en stor PPD</w:t>
      </w:r>
      <w:r w:rsidRPr="0053442C">
        <w:t xml:space="preserve">-reaktion som vuxen. Redan några år efter en BCG-vaccination kan PPD-reaktionen vara &lt; 5 mm och mycket sällan är PPD över 10 mm om ingen exposition för TB har skett. </w:t>
      </w:r>
    </w:p>
    <w:p w:rsidR="002359A5" w:rsidRPr="0053442C" w:rsidP="002359A5" w14:paraId="364C32F2" w14:textId="77777777">
      <w:r w:rsidRPr="0053442C">
        <w:rPr>
          <w:b/>
          <w:bCs/>
        </w:rPr>
        <w:t xml:space="preserve">Immunosuppression </w:t>
      </w:r>
      <w:r w:rsidRPr="0053442C">
        <w:rPr>
          <w:bCs/>
        </w:rPr>
        <w:t xml:space="preserve">(t.ex. </w:t>
      </w:r>
      <w:r w:rsidRPr="0053442C">
        <w:t>anti-TNF-α-behandling, kortisonbehandling etc.) och infektioner som påverkar immunsystemet (HIV, körtelfeber, vattkoppor, mässling eller påssjuka) kan minska PPD reaktionen.</w:t>
      </w:r>
    </w:p>
    <w:p w:rsidR="002359A5" w:rsidRPr="0053442C" w:rsidP="002359A5" w14:paraId="244B41C3" w14:textId="77777777">
      <w:r w:rsidRPr="0053442C">
        <w:rPr>
          <w:b/>
        </w:rPr>
        <w:t xml:space="preserve">Vaccination med levande virus, </w:t>
      </w:r>
      <w:r w:rsidRPr="0053442C">
        <w:t>t.ex. MPR (mässling-påssjuka-röda hund) eller gula febern kan ge temporär nedsättning av tuberkulinreaktionen i huden. Denna nedsatta reaktivitet kan kvarstå upp till 4-6 veckor efter vaccinationen varför tuberkulinprov inte bör göras förrän tidigast 4 veckor efter senaste vaccination för att undvika falskt negativa resultat.</w:t>
      </w:r>
    </w:p>
    <w:p w:rsidR="002359A5" w:rsidP="002359A5" w14:paraId="76269321" w14:textId="77777777">
      <w:r>
        <w:rPr>
          <w:b/>
        </w:rPr>
        <w:t>Sarkoidos och a</w:t>
      </w:r>
      <w:r w:rsidRPr="0053442C" w:rsidR="00C96D30">
        <w:rPr>
          <w:b/>
        </w:rPr>
        <w:t xml:space="preserve">typiska mykobakterier </w:t>
      </w:r>
      <w:r w:rsidRPr="0053442C" w:rsidR="00C96D30">
        <w:t>kan föranleda falskt positiva resultat.</w:t>
      </w:r>
    </w:p>
    <w:p w:rsidR="002359A5" w:rsidRPr="0053442C" w:rsidP="002359A5" w14:paraId="40E74928" w14:textId="77777777">
      <w:r w:rsidRPr="0053442C">
        <w:rPr>
          <w:b/>
        </w:rPr>
        <w:t>Upprepade tuberkulintester</w:t>
      </w:r>
      <w:r w:rsidRPr="0053442C">
        <w:t xml:space="preserve"> kan ge boostereffekt och falskt positiva resultat.</w:t>
      </w:r>
    </w:p>
    <w:p w:rsidR="002359A5" w:rsidP="002359A5" w14:paraId="03EE5A3A" w14:textId="77777777">
      <w:r w:rsidRPr="0053442C">
        <w:rPr>
          <w:b/>
        </w:rPr>
        <w:t xml:space="preserve">Hudpsoriasis: </w:t>
      </w:r>
      <w:r w:rsidRPr="0053442C">
        <w:t xml:space="preserve">I studier konstaterades en betydligt större PPD-reaktion hos </w:t>
      </w:r>
      <w:r>
        <w:t xml:space="preserve">vissa </w:t>
      </w:r>
      <w:r w:rsidRPr="0053442C">
        <w:t xml:space="preserve">patienter med psoriasis, där reaktionen korrelerar med sjukdomens aktivitet, även om PPD sättes på frisk hud. Det beror på en hyperaktivitet i huden vid hudpsoriasis (Köbner-reaktion), där BCG-vaccinet utlöser samma inflammatoriska kaskad som också sker vid hudpsoriasis.  </w:t>
      </w:r>
    </w:p>
    <w:p w:rsidR="002359A5" w:rsidP="002359A5" w14:paraId="6A081C9D" w14:textId="77777777"/>
    <w:p w:rsidR="002359A5" w:rsidRPr="0053442C" w:rsidP="00C17A9C" w14:paraId="543EA00E" w14:textId="77777777">
      <w:pPr>
        <w:pStyle w:val="Heading1"/>
        <w:numPr>
          <w:ilvl w:val="0"/>
          <w:numId w:val="4"/>
        </w:numPr>
        <w:pBdr>
          <w:bottom w:val="single" w:sz="12" w:space="1" w:color="C00000"/>
        </w:pBdr>
        <w:spacing w:before="0" w:after="60" w:line="260" w:lineRule="atLeast"/>
      </w:pPr>
      <w:bookmarkStart w:id="96" w:name="_Toc305758594"/>
      <w:bookmarkStart w:id="97" w:name="_Toc373351475"/>
      <w:bookmarkStart w:id="98" w:name="_Toc432712389"/>
      <w:bookmarkStart w:id="99" w:name="_Toc256000030"/>
      <w:r w:rsidRPr="0053442C">
        <w:t>Förebyggande hälsoinsatser</w:t>
      </w:r>
      <w:bookmarkEnd w:id="99"/>
      <w:bookmarkEnd w:id="96"/>
      <w:bookmarkEnd w:id="97"/>
      <w:bookmarkEnd w:id="98"/>
      <w:r w:rsidRPr="0053442C">
        <w:t xml:space="preserve"> </w:t>
      </w:r>
    </w:p>
    <w:p w:rsidR="002359A5" w:rsidRPr="0053442C" w:rsidP="00C17A9C" w14:paraId="018F1DF2" w14:textId="77777777">
      <w:pPr>
        <w:pStyle w:val="Heading2"/>
        <w:numPr>
          <w:ilvl w:val="1"/>
          <w:numId w:val="4"/>
        </w:numPr>
        <w:spacing w:before="160"/>
      </w:pPr>
      <w:bookmarkStart w:id="100" w:name="_Toc373351476"/>
      <w:bookmarkStart w:id="101" w:name="_Toc432712390"/>
      <w:bookmarkStart w:id="102" w:name="_Toc305758595"/>
      <w:bookmarkStart w:id="103" w:name="_Toc256000031"/>
      <w:r w:rsidRPr="0053442C">
        <w:t>Hälsokontroll av asylsökande/invandrare</w:t>
      </w:r>
      <w:bookmarkEnd w:id="103"/>
      <w:bookmarkEnd w:id="100"/>
      <w:bookmarkEnd w:id="101"/>
    </w:p>
    <w:p w:rsidR="002359A5" w:rsidRPr="0053442C" w:rsidP="002359A5" w14:paraId="6A7C6CC2" w14:textId="77777777">
      <w:r w:rsidRPr="0053442C">
        <w:t xml:space="preserve">Se flödesschema samt hälsodeklaration </w:t>
      </w:r>
      <w:r w:rsidR="00602FC6">
        <w:t>i</w:t>
      </w:r>
      <w:r w:rsidRPr="0053442C">
        <w:t xml:space="preserve"> dokuments bilagor.</w:t>
      </w:r>
    </w:p>
    <w:p w:rsidR="002359A5" w:rsidRPr="003463C3" w:rsidP="00C17A9C" w14:paraId="42652FE2" w14:textId="77777777">
      <w:pPr>
        <w:pStyle w:val="Heading2"/>
        <w:numPr>
          <w:ilvl w:val="1"/>
          <w:numId w:val="4"/>
        </w:numPr>
        <w:spacing w:before="160"/>
      </w:pPr>
      <w:bookmarkStart w:id="104" w:name="_Gravida_kvinnor_-"/>
      <w:bookmarkStart w:id="105" w:name="_Toc373351477"/>
      <w:bookmarkStart w:id="106" w:name="_Toc432712391"/>
      <w:bookmarkEnd w:id="104"/>
      <w:bookmarkStart w:id="107" w:name="_Toc256000032"/>
      <w:r w:rsidRPr="003463C3">
        <w:t>Gravida kvinnor - MHV</w:t>
      </w:r>
      <w:bookmarkEnd w:id="107"/>
      <w:bookmarkEnd w:id="105"/>
      <w:bookmarkEnd w:id="106"/>
      <w:r w:rsidRPr="003463C3">
        <w:t xml:space="preserve"> </w:t>
      </w:r>
      <w:bookmarkEnd w:id="102"/>
    </w:p>
    <w:p w:rsidR="002359A5" w:rsidRPr="0053442C" w:rsidP="002359A5" w14:paraId="3EEADB80" w14:textId="77777777">
      <w:r w:rsidRPr="003463C3">
        <w:t>Den gravida kvinnan har högre risk att aktivera en TB infektion. Nyfödda är särskilt mottagliga för TB varför det är angeläget att kontrollera denna patientgrupp.</w:t>
      </w:r>
      <w:r w:rsidR="007C6750">
        <w:t xml:space="preserve"> </w:t>
      </w:r>
      <w:r w:rsidRPr="003463C3">
        <w:t xml:space="preserve">Framkommer misstanke på aktiv TB sjukdom bör denna skyndsamt uteslutas, oavsett graviditetsvecka. </w:t>
      </w:r>
    </w:p>
    <w:p w:rsidR="002359A5" w:rsidRPr="0053442C" w:rsidP="00C17A9C" w14:paraId="52F394A4" w14:textId="77777777">
      <w:pPr>
        <w:pStyle w:val="Heading3"/>
        <w:numPr>
          <w:ilvl w:val="2"/>
          <w:numId w:val="4"/>
        </w:numPr>
        <w:spacing w:before="160" w:line="260" w:lineRule="atLeast"/>
      </w:pPr>
      <w:bookmarkStart w:id="108" w:name="_Toc432712392"/>
      <w:bookmarkStart w:id="109" w:name="_Toc256000033"/>
      <w:r w:rsidRPr="0053442C">
        <w:t>MHV barnmorska och läkare</w:t>
      </w:r>
      <w:bookmarkEnd w:id="109"/>
      <w:bookmarkEnd w:id="108"/>
    </w:p>
    <w:p w:rsidR="00DB5345" w:rsidRPr="00DB5345" w:rsidP="00C17A9C" w14:paraId="659A3AEE" w14:textId="77777777">
      <w:pPr>
        <w:numPr>
          <w:ilvl w:val="0"/>
          <w:numId w:val="26"/>
        </w:numPr>
        <w:autoSpaceDE w:val="0"/>
        <w:autoSpaceDN w:val="0"/>
        <w:adjustRightInd w:val="0"/>
      </w:pPr>
      <w:r w:rsidRPr="00DB5345">
        <w:t xml:space="preserve">MHV utreder och handlägger enligt flödesschema </w:t>
      </w:r>
      <w:hyperlink w:anchor="_Bilaga_4_-" w:history="1">
        <w:r w:rsidRPr="00DB5345">
          <w:rPr>
            <w:rStyle w:val="Hyperlink"/>
            <w:color w:val="0070C0"/>
          </w:rPr>
          <w:t>bilaga 4</w:t>
        </w:r>
      </w:hyperlink>
      <w:r w:rsidRPr="00DB5345">
        <w:t xml:space="preserve"> samt MHV</w:t>
      </w:r>
      <w:r>
        <w:t xml:space="preserve"> </w:t>
      </w:r>
      <w:r w:rsidRPr="00DB5345">
        <w:t xml:space="preserve">specifik rutin </w:t>
      </w:r>
      <w:hyperlink r:id="rId19" w:history="1">
        <w:r w:rsidRPr="001C4826">
          <w:rPr>
            <w:rStyle w:val="Hyperlink"/>
            <w:color w:val="0070C0"/>
          </w:rPr>
          <w:t>Tuberkulosscreening av gravida</w:t>
        </w:r>
      </w:hyperlink>
    </w:p>
    <w:p w:rsidR="00DB5345" w:rsidRPr="00DB5345" w:rsidP="00C17A9C" w14:paraId="68D3B71E" w14:textId="77777777">
      <w:pPr>
        <w:numPr>
          <w:ilvl w:val="0"/>
          <w:numId w:val="26"/>
        </w:numPr>
        <w:autoSpaceDE w:val="0"/>
        <w:autoSpaceDN w:val="0"/>
        <w:adjustRightInd w:val="0"/>
      </w:pPr>
      <w:r w:rsidRPr="00DB5345">
        <w:t xml:space="preserve">Vid inskrivning på MHV utförs ”Screening avseende tuberkulos för gravida”. Dokumentation sker i Obstetrix på MHV 3. </w:t>
      </w:r>
    </w:p>
    <w:p w:rsidR="00DB5345" w:rsidRPr="00DB5345" w:rsidP="00C17A9C" w14:paraId="1D24E101" w14:textId="77777777">
      <w:pPr>
        <w:numPr>
          <w:ilvl w:val="0"/>
          <w:numId w:val="26"/>
        </w:numPr>
        <w:autoSpaceDE w:val="0"/>
        <w:autoSpaceDN w:val="0"/>
        <w:adjustRightInd w:val="0"/>
      </w:pPr>
      <w:r w:rsidRPr="00DB5345">
        <w:t xml:space="preserve">Framkommer misstanke om tuberkulosexponering och positiv QFT (enligt bilaga 4), skrivs remiss till Infektionsmottagningen för bedömning. </w:t>
      </w:r>
    </w:p>
    <w:p w:rsidR="002359A5" w:rsidRPr="0053442C" w:rsidP="00C17A9C" w14:paraId="2AD89471" w14:textId="77777777">
      <w:pPr>
        <w:pStyle w:val="Heading3"/>
        <w:numPr>
          <w:ilvl w:val="2"/>
          <w:numId w:val="4"/>
        </w:numPr>
        <w:spacing w:before="160" w:line="260" w:lineRule="atLeast"/>
      </w:pPr>
      <w:bookmarkStart w:id="110" w:name="_Toc432712393"/>
      <w:bookmarkStart w:id="111" w:name="_Toc256000034"/>
      <w:r w:rsidRPr="0053442C">
        <w:t>Infektionskliniken</w:t>
      </w:r>
      <w:bookmarkEnd w:id="111"/>
      <w:bookmarkEnd w:id="110"/>
    </w:p>
    <w:p w:rsidR="002359A5" w:rsidRPr="0053442C" w:rsidP="00C17A9C" w14:paraId="51C38BEA" w14:textId="77777777">
      <w:pPr>
        <w:numPr>
          <w:ilvl w:val="0"/>
          <w:numId w:val="27"/>
        </w:numPr>
        <w:contextualSpacing/>
      </w:pPr>
      <w:r w:rsidRPr="0053442C">
        <w:t xml:space="preserve">Lungröntgen </w:t>
      </w:r>
      <w:r>
        <w:t>hos g</w:t>
      </w:r>
      <w:r w:rsidRPr="0053442C">
        <w:t xml:space="preserve">ravida </w:t>
      </w:r>
      <w:r>
        <w:t>utan symptom talande för tuberkulos</w:t>
      </w:r>
      <w:r w:rsidRPr="0053442C">
        <w:t xml:space="preserve"> görs graviditetsvecka 29</w:t>
      </w:r>
      <w:r>
        <w:t xml:space="preserve"> </w:t>
      </w:r>
      <w:r w:rsidRPr="0053442C">
        <w:t>(enbart frontal bild). Remiss skrivs av infektionsläkare</w:t>
      </w:r>
      <w:r>
        <w:t>. Kliniskt besök på I</w:t>
      </w:r>
      <w:r w:rsidRPr="0053442C">
        <w:t>nfektionsmottagningen bokas till graviditetsvecka 30.</w:t>
      </w:r>
    </w:p>
    <w:p w:rsidR="00BD1AAB" w:rsidRPr="00BD1AAB" w:rsidP="00C17A9C" w14:paraId="55DB7A2E" w14:textId="77777777">
      <w:pPr>
        <w:numPr>
          <w:ilvl w:val="0"/>
          <w:numId w:val="27"/>
        </w:numPr>
        <w:contextualSpacing/>
        <w:rPr>
          <w:szCs w:val="24"/>
        </w:rPr>
      </w:pPr>
      <w:r w:rsidRPr="00BD1AAB">
        <w:rPr>
          <w:szCs w:val="24"/>
        </w:rPr>
        <w:t>Om exponering för TB har skett de senaste 2 åren eller vid riskfaktorer inleds behandling i samband med besöket grav.v.30. (</w:t>
      </w:r>
      <w:r w:rsidRPr="00BD1AAB">
        <w:t>Det finns inget hinder att initiera behandling redan under graviditeten.)</w:t>
      </w:r>
    </w:p>
    <w:p w:rsidR="00BD1AAB" w:rsidRPr="00BD1AAB" w:rsidP="00C17A9C" w14:paraId="5FEB1F4F" w14:textId="77777777">
      <w:pPr>
        <w:numPr>
          <w:ilvl w:val="0"/>
          <w:numId w:val="27"/>
        </w:numPr>
        <w:contextualSpacing/>
        <w:rPr>
          <w:szCs w:val="24"/>
        </w:rPr>
      </w:pPr>
      <w:r w:rsidRPr="00BD1AAB">
        <w:rPr>
          <w:szCs w:val="24"/>
        </w:rPr>
        <w:t>För övriga gravida med LTBI kan behandlingen företrädesvist sättas in i samband med besöket grav.v.30. Alternativt senast 2 veckor efter förlossningen.</w:t>
      </w:r>
    </w:p>
    <w:p w:rsidR="002359A5" w:rsidRPr="00A46E62" w:rsidP="00C17A9C" w14:paraId="5A1D096B" w14:textId="77777777">
      <w:pPr>
        <w:numPr>
          <w:ilvl w:val="0"/>
          <w:numId w:val="27"/>
        </w:numPr>
        <w:contextualSpacing/>
      </w:pPr>
      <w:r w:rsidRPr="00A46E62">
        <w:t>Bedömningen kring handläggning av patienter med LTBI skrivs ut som högprioriterat och skickas som papperskopia till Spec-MVC</w:t>
      </w:r>
      <w:r w:rsidRPr="00A46E62" w:rsidR="00A46E62">
        <w:t>.</w:t>
      </w:r>
    </w:p>
    <w:p w:rsidR="002359A5" w:rsidRPr="000E11B5" w:rsidP="00C17A9C" w14:paraId="26FF210B" w14:textId="77777777">
      <w:pPr>
        <w:pStyle w:val="Heading3"/>
        <w:numPr>
          <w:ilvl w:val="2"/>
          <w:numId w:val="4"/>
        </w:numPr>
        <w:spacing w:before="160" w:line="260" w:lineRule="atLeast"/>
      </w:pPr>
      <w:bookmarkStart w:id="112" w:name="_Toc432712394"/>
      <w:bookmarkStart w:id="113" w:name="_Toc256000035"/>
      <w:r w:rsidRPr="000E11B5">
        <w:t>Specialistmödravården</w:t>
      </w:r>
      <w:bookmarkEnd w:id="113"/>
      <w:bookmarkEnd w:id="112"/>
    </w:p>
    <w:p w:rsidR="002359A5" w:rsidRPr="000E11B5" w:rsidP="00C17A9C" w14:paraId="24A36E4D" w14:textId="77777777">
      <w:pPr>
        <w:numPr>
          <w:ilvl w:val="0"/>
          <w:numId w:val="28"/>
        </w:numPr>
        <w:contextualSpacing/>
      </w:pPr>
      <w:r w:rsidRPr="000E11B5">
        <w:t>Spec-MVC läkare ansvarar för att informationen införs i Obstetrix.</w:t>
      </w:r>
    </w:p>
    <w:p w:rsidR="002359A5" w:rsidRPr="000E11B5" w:rsidP="00C17A9C" w14:paraId="2CCB4881" w14:textId="77777777">
      <w:pPr>
        <w:numPr>
          <w:ilvl w:val="0"/>
          <w:numId w:val="28"/>
        </w:numPr>
        <w:spacing w:after="200" w:line="276" w:lineRule="auto"/>
        <w:contextualSpacing/>
        <w:rPr>
          <w:rFonts w:eastAsia="Calibri" w:cs="Arial"/>
          <w:szCs w:val="20"/>
        </w:rPr>
      </w:pPr>
      <w:r w:rsidRPr="000E11B5">
        <w:rPr>
          <w:rFonts w:eastAsia="Calibri" w:cs="Arial"/>
          <w:szCs w:val="20"/>
        </w:rPr>
        <w:t xml:space="preserve">Förlossningsavdelningen meddelar telefonledes till Tb-ssk på Infektionsmottagningen (tel. 24252) när förlossningen har skett för fortsatt planering och uppföljning av behandling. </w:t>
      </w:r>
    </w:p>
    <w:p w:rsidR="002359A5" w:rsidRPr="0053442C" w:rsidP="00C17A9C" w14:paraId="0DA9501D" w14:textId="77777777">
      <w:pPr>
        <w:pStyle w:val="Heading3"/>
        <w:numPr>
          <w:ilvl w:val="2"/>
          <w:numId w:val="4"/>
        </w:numPr>
        <w:spacing w:before="160" w:line="260" w:lineRule="atLeast"/>
      </w:pPr>
      <w:bookmarkStart w:id="114" w:name="_Toc432712395"/>
      <w:bookmarkStart w:id="115" w:name="_Toc256000036"/>
      <w:r w:rsidRPr="0053442C">
        <w:t>Barnmottagningen</w:t>
      </w:r>
      <w:bookmarkEnd w:id="115"/>
      <w:bookmarkEnd w:id="114"/>
    </w:p>
    <w:p w:rsidR="002359A5" w:rsidRPr="0053442C" w:rsidP="00C17A9C" w14:paraId="33731472" w14:textId="77777777">
      <w:pPr>
        <w:numPr>
          <w:ilvl w:val="0"/>
          <w:numId w:val="28"/>
        </w:numPr>
        <w:contextualSpacing/>
      </w:pPr>
      <w:r w:rsidRPr="0053442C">
        <w:t>Barnläkare bedömer behov av</w:t>
      </w:r>
      <w:r>
        <w:t xml:space="preserve"> BCG vaccination</w:t>
      </w:r>
      <w:r w:rsidRPr="0053442C">
        <w:t>.</w:t>
      </w:r>
    </w:p>
    <w:p w:rsidR="002359A5" w:rsidRPr="0053442C" w:rsidP="002359A5" w14:paraId="60E41DD2" w14:textId="77777777"/>
    <w:p w:rsidR="002359A5" w:rsidRPr="0053442C" w:rsidP="00C17A9C" w14:paraId="2A58FB46" w14:textId="77777777">
      <w:pPr>
        <w:pStyle w:val="Heading2"/>
        <w:numPr>
          <w:ilvl w:val="1"/>
          <w:numId w:val="4"/>
        </w:numPr>
        <w:spacing w:before="160"/>
      </w:pPr>
      <w:bookmarkStart w:id="116" w:name="_Nyfödda_och_förskolbarn"/>
      <w:bookmarkStart w:id="117" w:name="_Toc373351478"/>
      <w:bookmarkStart w:id="118" w:name="_Toc432712396"/>
      <w:bookmarkEnd w:id="116"/>
      <w:bookmarkStart w:id="119" w:name="_Toc256000037"/>
      <w:r>
        <w:t>BCG vaccination av n</w:t>
      </w:r>
      <w:r w:rsidRPr="0053442C" w:rsidR="00374FDB">
        <w:t>yfödda och förskolebarn - BHV</w:t>
      </w:r>
      <w:bookmarkEnd w:id="119"/>
      <w:bookmarkEnd w:id="117"/>
      <w:bookmarkEnd w:id="118"/>
    </w:p>
    <w:p w:rsidR="002359A5" w:rsidP="002359A5" w14:paraId="32AC7B2E" w14:textId="77777777">
      <w:r w:rsidRPr="0009266A">
        <w:rPr>
          <w:color w:val="000000"/>
          <w:szCs w:val="20"/>
        </w:rPr>
        <w:t>Barn som enligt följande kriterier löper ökad risk att utsättas för TB-smitta rekommenderas BCG-vaccination</w:t>
      </w:r>
      <w:r w:rsidRPr="006D06BF">
        <w:rPr>
          <w:color w:val="000000"/>
          <w:szCs w:val="20"/>
        </w:rPr>
        <w:t xml:space="preserve"> </w:t>
      </w:r>
      <w:r w:rsidRPr="006D06BF">
        <w:t xml:space="preserve">enligt Folkhälsomyndighetens riktlinjer </w:t>
      </w:r>
      <w:hyperlink r:id="rId18" w:history="1">
        <w:r w:rsidRPr="003B187A">
          <w:rPr>
            <w:b/>
            <w:color w:val="2E7BC1" w:themeColor="accent2" w:themeShade="80"/>
            <w:u w:val="single"/>
          </w:rPr>
          <w:t>”Rekommendationer för preventiva insatser mot tuberkulos”</w:t>
        </w:r>
      </w:hyperlink>
    </w:p>
    <w:p w:rsidR="004E1FF4" w:rsidRPr="00674CB6" w:rsidP="00C17A9C" w14:paraId="1DFE69E2" w14:textId="77777777">
      <w:pPr>
        <w:pStyle w:val="Heading3"/>
        <w:numPr>
          <w:ilvl w:val="2"/>
          <w:numId w:val="4"/>
        </w:numPr>
      </w:pPr>
      <w:bookmarkStart w:id="120" w:name="_Toc256000038"/>
      <w:r w:rsidRPr="00674CB6">
        <w:t>Barn till och med 6 (sex) års ålder</w:t>
      </w:r>
      <w:bookmarkEnd w:id="120"/>
    </w:p>
    <w:p w:rsidR="002359A5" w:rsidP="00C17A9C" w14:paraId="4430B23B" w14:textId="77777777">
      <w:pPr>
        <w:pStyle w:val="ListParagraph"/>
        <w:numPr>
          <w:ilvl w:val="0"/>
          <w:numId w:val="28"/>
        </w:numPr>
        <w:autoSpaceDE w:val="0"/>
        <w:autoSpaceDN w:val="0"/>
        <w:adjustRightInd w:val="0"/>
        <w:spacing w:after="170" w:line="240" w:lineRule="auto"/>
        <w:rPr>
          <w:rFonts w:asciiTheme="majorHAnsi" w:hAnsiTheme="majorHAnsi"/>
          <w:color w:val="000000"/>
          <w:szCs w:val="20"/>
        </w:rPr>
      </w:pPr>
      <w:r w:rsidRPr="00374FDB">
        <w:rPr>
          <w:rFonts w:asciiTheme="majorHAnsi" w:hAnsiTheme="majorHAnsi"/>
          <w:color w:val="000000"/>
          <w:szCs w:val="20"/>
        </w:rPr>
        <w:t xml:space="preserve">familjeursprung </w:t>
      </w:r>
      <w:r w:rsidRPr="00374FDB" w:rsidR="006B6CB0">
        <w:rPr>
          <w:rFonts w:asciiTheme="majorHAnsi" w:hAnsiTheme="majorHAnsi"/>
          <w:color w:val="000000"/>
          <w:szCs w:val="20"/>
        </w:rPr>
        <w:t>i</w:t>
      </w:r>
      <w:r w:rsidRPr="00374FDB">
        <w:rPr>
          <w:rFonts w:asciiTheme="majorHAnsi" w:hAnsiTheme="majorHAnsi"/>
          <w:color w:val="000000"/>
          <w:szCs w:val="20"/>
        </w:rPr>
        <w:t xml:space="preserve"> l</w:t>
      </w:r>
      <w:r w:rsidRPr="00374FDB" w:rsidR="006B6CB0">
        <w:rPr>
          <w:rFonts w:asciiTheme="majorHAnsi" w:hAnsiTheme="majorHAnsi"/>
          <w:color w:val="000000"/>
          <w:szCs w:val="20"/>
        </w:rPr>
        <w:t>änder</w:t>
      </w:r>
      <w:r w:rsidRPr="00374FDB">
        <w:rPr>
          <w:rFonts w:asciiTheme="majorHAnsi" w:hAnsiTheme="majorHAnsi"/>
          <w:color w:val="000000"/>
          <w:szCs w:val="20"/>
        </w:rPr>
        <w:t xml:space="preserve"> med ökad</w:t>
      </w:r>
      <w:r w:rsidR="004E1FF4">
        <w:rPr>
          <w:rFonts w:asciiTheme="majorHAnsi" w:hAnsiTheme="majorHAnsi"/>
          <w:color w:val="000000"/>
          <w:szCs w:val="20"/>
        </w:rPr>
        <w:t xml:space="preserve"> eller</w:t>
      </w:r>
      <w:r w:rsidRPr="00374FDB">
        <w:rPr>
          <w:rFonts w:asciiTheme="majorHAnsi" w:hAnsiTheme="majorHAnsi"/>
          <w:color w:val="000000"/>
          <w:szCs w:val="20"/>
        </w:rPr>
        <w:t xml:space="preserve"> hög TB-förekomst</w:t>
      </w:r>
      <w:r w:rsidR="00133132">
        <w:rPr>
          <w:rFonts w:asciiTheme="majorHAnsi" w:hAnsiTheme="majorHAnsi"/>
          <w:color w:val="000000"/>
          <w:szCs w:val="20"/>
        </w:rPr>
        <w:t xml:space="preserve"> </w:t>
      </w:r>
      <w:r w:rsidR="00133132">
        <w:rPr>
          <w:rFonts w:asciiTheme="majorHAnsi" w:hAnsiTheme="majorHAnsi"/>
          <w:color w:val="000000"/>
          <w:szCs w:val="20"/>
        </w:rPr>
        <w:br/>
        <w:t>(ökad förekomst definieras som mer än 40/100 000; hög förekomst mer än 100/100 000 per år)</w:t>
      </w:r>
    </w:p>
    <w:p w:rsidR="004E1FF4" w:rsidRPr="00674CB6" w:rsidP="00C17A9C" w14:paraId="1B3264F1" w14:textId="77777777">
      <w:pPr>
        <w:pStyle w:val="Heading3"/>
        <w:numPr>
          <w:ilvl w:val="2"/>
          <w:numId w:val="4"/>
        </w:numPr>
      </w:pPr>
      <w:bookmarkStart w:id="121" w:name="_Toc256000039"/>
      <w:r w:rsidRPr="00674CB6">
        <w:t>Övriga barn och ungdomar upp till 18 års ålder</w:t>
      </w:r>
      <w:bookmarkEnd w:id="121"/>
    </w:p>
    <w:p w:rsidR="002359A5" w:rsidRPr="00374FDB" w:rsidP="00C17A9C" w14:paraId="77572D6A" w14:textId="77777777">
      <w:pPr>
        <w:pStyle w:val="ListParagraph"/>
        <w:numPr>
          <w:ilvl w:val="0"/>
          <w:numId w:val="28"/>
        </w:numPr>
        <w:autoSpaceDE w:val="0"/>
        <w:autoSpaceDN w:val="0"/>
        <w:adjustRightInd w:val="0"/>
        <w:spacing w:after="170" w:line="240" w:lineRule="auto"/>
        <w:rPr>
          <w:rFonts w:asciiTheme="majorHAnsi" w:hAnsiTheme="majorHAnsi"/>
          <w:color w:val="000000"/>
          <w:szCs w:val="20"/>
        </w:rPr>
      </w:pPr>
      <w:r w:rsidRPr="00374FDB">
        <w:rPr>
          <w:rFonts w:asciiTheme="majorHAnsi" w:hAnsiTheme="majorHAnsi"/>
          <w:color w:val="000000"/>
          <w:szCs w:val="20"/>
        </w:rPr>
        <w:t>aktuell</w:t>
      </w:r>
      <w:r w:rsidR="004E1FF4">
        <w:rPr>
          <w:rFonts w:asciiTheme="majorHAnsi" w:hAnsiTheme="majorHAnsi"/>
          <w:color w:val="000000"/>
          <w:szCs w:val="20"/>
        </w:rPr>
        <w:t>, aktiv</w:t>
      </w:r>
      <w:r w:rsidRPr="00374FDB">
        <w:rPr>
          <w:rFonts w:asciiTheme="majorHAnsi" w:hAnsiTheme="majorHAnsi"/>
          <w:color w:val="000000"/>
          <w:szCs w:val="20"/>
        </w:rPr>
        <w:t xml:space="preserve"> TB hos en nära anhörig eller hushållskontakt (samråd görs med behandlande läkare när det gäller eventuell pågående smittspårning eller kemoterapi samt tidpunkten för BCG) </w:t>
      </w:r>
    </w:p>
    <w:p w:rsidR="002359A5" w:rsidRPr="00374FDB" w:rsidP="00C17A9C" w14:paraId="667640BA" w14:textId="77777777">
      <w:pPr>
        <w:pStyle w:val="ListParagraph"/>
        <w:numPr>
          <w:ilvl w:val="0"/>
          <w:numId w:val="28"/>
        </w:numPr>
        <w:autoSpaceDE w:val="0"/>
        <w:autoSpaceDN w:val="0"/>
        <w:adjustRightInd w:val="0"/>
        <w:spacing w:after="0" w:line="240" w:lineRule="auto"/>
        <w:rPr>
          <w:rFonts w:asciiTheme="majorHAnsi" w:hAnsiTheme="majorHAnsi"/>
          <w:color w:val="000000"/>
          <w:szCs w:val="20"/>
        </w:rPr>
      </w:pPr>
      <w:r w:rsidRPr="00374FDB">
        <w:rPr>
          <w:rFonts w:asciiTheme="majorHAnsi" w:hAnsiTheme="majorHAnsi"/>
          <w:color w:val="000000"/>
          <w:szCs w:val="20"/>
        </w:rPr>
        <w:t xml:space="preserve">för barn som inte omfattas av ovanstående kriterier inför planerad längre (mer än tre månader) vistelse i ett land eller område med hög TB-förekomst, om barnet kommer i nära kontakt med </w:t>
      </w:r>
      <w:r w:rsidR="004E1FF4">
        <w:rPr>
          <w:rFonts w:asciiTheme="majorHAnsi" w:hAnsiTheme="majorHAnsi"/>
          <w:color w:val="000000"/>
          <w:szCs w:val="20"/>
        </w:rPr>
        <w:t>l</w:t>
      </w:r>
      <w:r w:rsidRPr="00374FDB">
        <w:rPr>
          <w:rFonts w:asciiTheme="majorHAnsi" w:hAnsiTheme="majorHAnsi"/>
          <w:color w:val="000000"/>
          <w:szCs w:val="20"/>
        </w:rPr>
        <w:t xml:space="preserve">okalbefolkningen </w:t>
      </w:r>
    </w:p>
    <w:p w:rsidR="00674CB6" w:rsidRPr="00674CB6" w:rsidP="00C17A9C" w14:paraId="619E1E46" w14:textId="77777777">
      <w:pPr>
        <w:pStyle w:val="Heading3"/>
        <w:numPr>
          <w:ilvl w:val="2"/>
          <w:numId w:val="4"/>
        </w:numPr>
        <w:spacing w:before="160" w:line="260" w:lineRule="atLeast"/>
      </w:pPr>
      <w:bookmarkStart w:id="122" w:name="_Toc256000040"/>
      <w:r w:rsidRPr="00795AAA">
        <w:t>Tidpunkt för vaccination av barn</w:t>
      </w:r>
      <w:bookmarkEnd w:id="122"/>
      <w:r w:rsidRPr="00795AAA">
        <w:t xml:space="preserve"> </w:t>
      </w:r>
    </w:p>
    <w:p w:rsidR="002359A5" w:rsidRPr="00795AAA" w:rsidP="002359A5" w14:paraId="09FC4331" w14:textId="77777777">
      <w:pPr>
        <w:autoSpaceDE w:val="0"/>
        <w:autoSpaceDN w:val="0"/>
        <w:adjustRightInd w:val="0"/>
      </w:pPr>
      <w:r w:rsidRPr="00795AAA">
        <w:rPr>
          <w:szCs w:val="20"/>
        </w:rPr>
        <w:t>En riskbedömning ska göras när barnet är nyfött.</w:t>
      </w:r>
      <w:r w:rsidRPr="00795AAA">
        <w:t xml:space="preserve"> </w:t>
      </w:r>
    </w:p>
    <w:p w:rsidR="002359A5" w:rsidRPr="001965F7" w:rsidP="00C17A9C" w14:paraId="2DAA6786" w14:textId="77777777">
      <w:pPr>
        <w:pStyle w:val="Heading4"/>
        <w:numPr>
          <w:ilvl w:val="3"/>
          <w:numId w:val="4"/>
        </w:numPr>
        <w:spacing w:before="160" w:line="260" w:lineRule="atLeast"/>
      </w:pPr>
      <w:bookmarkStart w:id="123" w:name="_Toc256000041"/>
      <w:r w:rsidRPr="001965F7">
        <w:t xml:space="preserve">Alla barn födda i Sverige </w:t>
      </w:r>
      <w:r w:rsidRPr="001965F7" w:rsidR="00EF4C8F">
        <w:t>som ska ha BCG vaccination</w:t>
      </w:r>
      <w:bookmarkEnd w:id="123"/>
    </w:p>
    <w:p w:rsidR="00EF4C8F" w:rsidP="002359A5" w14:paraId="7D524669" w14:textId="77777777">
      <w:pPr>
        <w:autoSpaceDE w:val="0"/>
        <w:autoSpaceDN w:val="0"/>
        <w:adjustRightInd w:val="0"/>
      </w:pPr>
      <w:r>
        <w:t>Alla barn födda i Sverige som ska ha BCG-vaccination rekommenderas få detta via BHV vid 6 veckors ålder (4–8 veckor rimligt intervall om bara resultat av SCID-screening finns tillgängligt)</w:t>
      </w:r>
      <w:r w:rsidR="00AF10ED">
        <w:t>.</w:t>
      </w:r>
    </w:p>
    <w:p w:rsidR="002359A5" w:rsidRPr="001965F7" w:rsidP="00C17A9C" w14:paraId="586415F7" w14:textId="77777777">
      <w:pPr>
        <w:pStyle w:val="Heading4"/>
        <w:numPr>
          <w:ilvl w:val="3"/>
          <w:numId w:val="4"/>
        </w:numPr>
        <w:spacing w:before="160" w:line="260" w:lineRule="atLeast"/>
      </w:pPr>
      <w:bookmarkStart w:id="124" w:name="_Toc256000042"/>
      <w:r w:rsidRPr="001965F7">
        <w:t>Övriga barn och ungdomar</w:t>
      </w:r>
      <w:bookmarkEnd w:id="124"/>
    </w:p>
    <w:p w:rsidR="00EF4C8F" w:rsidP="00EF4C8F" w14:paraId="12AB8D42" w14:textId="77777777">
      <w:pPr>
        <w:rPr>
          <w:rFonts w:asciiTheme="majorHAnsi" w:hAnsiTheme="majorHAnsi"/>
          <w:szCs w:val="20"/>
          <w:highlight w:val="yellow"/>
        </w:rPr>
      </w:pPr>
      <w:r>
        <w:t xml:space="preserve">Ovaccinerade barn som efter nyföddhetsperioden identifieras som tillhörande riskgrupp, t.ex. de barn som flyttar till Sverige från högendemiskt land, och barn där riskbedömningen senare ändras, bör erbjudas BCG-vaccination upp till 6 års ålder. </w:t>
      </w:r>
    </w:p>
    <w:p w:rsidR="002359A5" w:rsidP="00C17A9C" w14:paraId="5A56DF5D" w14:textId="77777777">
      <w:pPr>
        <w:pStyle w:val="Heading4"/>
        <w:numPr>
          <w:ilvl w:val="3"/>
          <w:numId w:val="4"/>
        </w:numPr>
        <w:spacing w:before="160" w:line="260" w:lineRule="atLeast"/>
      </w:pPr>
      <w:bookmarkStart w:id="125" w:name="_Toc256000043"/>
      <w:r>
        <w:t>PPD</w:t>
      </w:r>
      <w:r w:rsidR="009B08E3">
        <w:t>-test</w:t>
      </w:r>
      <w:r>
        <w:t xml:space="preserve"> (Tuberkulintest) före vaccination</w:t>
      </w:r>
      <w:bookmarkEnd w:id="125"/>
    </w:p>
    <w:p w:rsidR="002359A5" w:rsidRPr="003A6D08" w:rsidP="002359A5" w14:paraId="51C3CA13" w14:textId="77777777">
      <w:pPr>
        <w:rPr>
          <w:szCs w:val="20"/>
        </w:rPr>
      </w:pPr>
      <w:r w:rsidRPr="003A6D08">
        <w:rPr>
          <w:szCs w:val="20"/>
        </w:rPr>
        <w:t>Tuberkulintest genomförs inte före vaccination av barn yngre än 18 månader, förutsatt att ingen misstanke om exposition för TB-smitta föreligger, då hudreaktionen pga. omognad oftast uteblir i ålder &lt;3-6 månader.</w:t>
      </w:r>
    </w:p>
    <w:p w:rsidR="002359A5" w:rsidRPr="003A6D08" w:rsidP="00250EAE" w14:paraId="5F2C2C31" w14:textId="77777777">
      <w:pPr>
        <w:rPr>
          <w:szCs w:val="20"/>
        </w:rPr>
      </w:pPr>
      <w:r w:rsidRPr="003A6D08">
        <w:rPr>
          <w:szCs w:val="20"/>
        </w:rPr>
        <w:t>PPD-test</w:t>
      </w:r>
      <w:r w:rsidRPr="003A6D08" w:rsidR="00374FDB">
        <w:rPr>
          <w:szCs w:val="20"/>
        </w:rPr>
        <w:t xml:space="preserve"> genomförs före vaccination av</w:t>
      </w:r>
      <w:r w:rsidRPr="003A6D08">
        <w:rPr>
          <w:szCs w:val="20"/>
        </w:rPr>
        <w:t xml:space="preserve"> alla</w:t>
      </w:r>
      <w:r w:rsidRPr="003A6D08" w:rsidR="00374FDB">
        <w:rPr>
          <w:szCs w:val="20"/>
        </w:rPr>
        <w:t xml:space="preserve"> barn äldre än 18 månader</w:t>
      </w:r>
      <w:r w:rsidRPr="003A6D08">
        <w:rPr>
          <w:szCs w:val="20"/>
        </w:rPr>
        <w:t xml:space="preserve"> </w:t>
      </w:r>
      <w:r w:rsidR="003A6D08">
        <w:rPr>
          <w:szCs w:val="20"/>
        </w:rPr>
        <w:t xml:space="preserve">som </w:t>
      </w:r>
      <w:r w:rsidRPr="003A6D08">
        <w:rPr>
          <w:szCs w:val="20"/>
        </w:rPr>
        <w:t xml:space="preserve">är föremål för BCG vaccination. </w:t>
      </w:r>
      <w:r w:rsidR="004A7D17">
        <w:rPr>
          <w:szCs w:val="20"/>
        </w:rPr>
        <w:t xml:space="preserve">PPD-reaktionen ska vara helt negativt (d.v.s. 0 mm) för vaccination. </w:t>
      </w:r>
      <w:r w:rsidRPr="003A6D08" w:rsidR="00374FDB">
        <w:rPr>
          <w:szCs w:val="20"/>
        </w:rPr>
        <w:t>Om barnet redan kan vara smittat ska vaccination skjutas upp tills dess att smitta har uteslutits. Postexpositionsprofylax blir då ofta aktuell under tiden för utredningen.</w:t>
      </w:r>
    </w:p>
    <w:p w:rsidR="002359A5" w:rsidRPr="0053442C" w:rsidP="002359A5" w14:paraId="3CA84638" w14:textId="77777777">
      <w:pPr>
        <w:autoSpaceDE w:val="0"/>
        <w:autoSpaceDN w:val="0"/>
        <w:adjustRightInd w:val="0"/>
        <w:rPr>
          <w:color w:val="000000"/>
          <w:szCs w:val="20"/>
        </w:rPr>
      </w:pPr>
      <w:r w:rsidRPr="003A6D08">
        <w:rPr>
          <w:color w:val="000000"/>
          <w:szCs w:val="20"/>
        </w:rPr>
        <w:t>All BCG-vaccination av barn i Region Jämtland Härjedalen sker på Barnkliniken.</w:t>
      </w:r>
      <w:r w:rsidRPr="0053442C">
        <w:rPr>
          <w:color w:val="000000"/>
          <w:szCs w:val="20"/>
        </w:rPr>
        <w:t xml:space="preserve"> </w:t>
      </w:r>
    </w:p>
    <w:p w:rsidR="002359A5" w:rsidRPr="0053442C" w:rsidP="00C17A9C" w14:paraId="1E9A93D5" w14:textId="77777777">
      <w:pPr>
        <w:pStyle w:val="Heading2"/>
        <w:numPr>
          <w:ilvl w:val="1"/>
          <w:numId w:val="4"/>
        </w:numPr>
        <w:spacing w:before="160"/>
      </w:pPr>
      <w:bookmarkStart w:id="126" w:name="skolor"/>
      <w:bookmarkStart w:id="127" w:name="_Toc305758596"/>
      <w:bookmarkStart w:id="128" w:name="_Toc373351479"/>
      <w:bookmarkStart w:id="129" w:name="_Toc432712397"/>
      <w:bookmarkStart w:id="130" w:name="_Toc256000044"/>
      <w:r w:rsidRPr="0053442C">
        <w:t>Skolor</w:t>
      </w:r>
      <w:bookmarkEnd w:id="130"/>
      <w:bookmarkEnd w:id="126"/>
      <w:bookmarkEnd w:id="127"/>
      <w:bookmarkEnd w:id="128"/>
      <w:bookmarkEnd w:id="129"/>
    </w:p>
    <w:p w:rsidR="002359A5" w:rsidRPr="0053442C" w:rsidP="002359A5" w14:paraId="2B2622C7" w14:textId="77777777">
      <w:pPr>
        <w:rPr>
          <w:b/>
        </w:rPr>
      </w:pPr>
      <w:r w:rsidRPr="0053442C">
        <w:rPr>
          <w:b/>
        </w:rPr>
        <w:t>Barn och ungdomar</w:t>
      </w:r>
      <w:r>
        <w:t xml:space="preserve"> från högriskområden ska</w:t>
      </w:r>
      <w:r w:rsidRPr="0053442C">
        <w:t xml:space="preserve"> undersökas avseende TB/LTBI om detta inte tidigare har gjorts i Sverige, se </w:t>
      </w:r>
      <w:hyperlink w:anchor="_Bilaga_3_-" w:history="1">
        <w:r w:rsidRPr="003B187A">
          <w:rPr>
            <w:rStyle w:val="Hyperlink"/>
            <w:color w:val="2E7BC1" w:themeColor="accent2" w:themeShade="80"/>
          </w:rPr>
          <w:t>bilaga 3</w:t>
        </w:r>
      </w:hyperlink>
      <w:r w:rsidRPr="00EA55F4">
        <w:t>.</w:t>
      </w:r>
    </w:p>
    <w:p w:rsidR="002359A5" w:rsidRPr="0053442C" w:rsidP="002359A5" w14:paraId="7111024F" w14:textId="77777777">
      <w:r w:rsidRPr="0053442C">
        <w:rPr>
          <w:b/>
        </w:rPr>
        <w:t xml:space="preserve">För lärare och övrig skolpersonal </w:t>
      </w:r>
      <w:r w:rsidRPr="0053442C">
        <w:t>som jobbar under</w:t>
      </w:r>
      <w:r w:rsidRPr="0053442C">
        <w:rPr>
          <w:b/>
        </w:rPr>
        <w:t xml:space="preserve"> </w:t>
      </w:r>
      <w:r w:rsidRPr="0053442C">
        <w:t>ökad expositionsrisk (t.ex. SFI, invandrarundervisning) gäller samma regler som för hälso- och sjukvårdspersonal.</w:t>
      </w:r>
    </w:p>
    <w:p w:rsidR="002359A5" w:rsidRPr="0053442C" w:rsidP="002359A5" w14:paraId="34927E9F" w14:textId="77777777">
      <w:pPr>
        <w:rPr>
          <w:b/>
        </w:rPr>
      </w:pPr>
      <w:r w:rsidRPr="0053442C">
        <w:rPr>
          <w:b/>
        </w:rPr>
        <w:t>För personal</w:t>
      </w:r>
      <w:r w:rsidRPr="0053442C">
        <w:t xml:space="preserve"> som arbetar med små barn i miljöer där tuberkulos lätt sprids, t.ex. försko</w:t>
      </w:r>
      <w:r>
        <w:t>leverksamhet ska</w:t>
      </w:r>
      <w:r w:rsidRPr="0053442C">
        <w:t xml:space="preserve"> ”Hälsodeklaration avs. Tuberkulos” utföras inför anställning. Se</w:t>
      </w:r>
      <w:r w:rsidRPr="00EA55F4">
        <w:t xml:space="preserve"> </w:t>
      </w:r>
      <w:hyperlink w:anchor="_Hälsodeklaration_avs._tuberkulos" w:history="1">
        <w:r w:rsidRPr="003B187A">
          <w:rPr>
            <w:rStyle w:val="Hyperlink"/>
            <w:color w:val="2E7BC1" w:themeColor="accent2" w:themeShade="80"/>
          </w:rPr>
          <w:t>punkt 5.6.2</w:t>
        </w:r>
      </w:hyperlink>
      <w:r>
        <w:t>.</w:t>
      </w:r>
    </w:p>
    <w:p w:rsidR="002359A5" w:rsidRPr="0053442C" w:rsidP="00C17A9C" w14:paraId="73105F38" w14:textId="77777777">
      <w:pPr>
        <w:pStyle w:val="Heading2"/>
        <w:numPr>
          <w:ilvl w:val="1"/>
          <w:numId w:val="4"/>
        </w:numPr>
        <w:spacing w:before="160"/>
      </w:pPr>
      <w:bookmarkStart w:id="131" w:name="_Vårdpersonal"/>
      <w:bookmarkStart w:id="132" w:name="_Toc373351480"/>
      <w:bookmarkStart w:id="133" w:name="_Toc432712398"/>
      <w:bookmarkEnd w:id="131"/>
      <w:bookmarkStart w:id="134" w:name="_Toc256000045"/>
      <w:r w:rsidRPr="0053442C">
        <w:t>Vårdpersonal</w:t>
      </w:r>
      <w:bookmarkEnd w:id="134"/>
      <w:bookmarkEnd w:id="132"/>
      <w:bookmarkEnd w:id="133"/>
    </w:p>
    <w:p w:rsidR="002359A5" w:rsidRPr="00BB0CB2" w:rsidP="002359A5" w14:paraId="5621CFCB" w14:textId="77777777">
      <w:pPr>
        <w:rPr>
          <w:iCs/>
        </w:rPr>
      </w:pPr>
      <w:r w:rsidRPr="00BB0CB2">
        <w:t xml:space="preserve">På avdelningar där tuberkulos hos en anställd medför risker för </w:t>
      </w:r>
      <w:r w:rsidRPr="00BB0CB2">
        <w:rPr>
          <w:szCs w:val="20"/>
        </w:rPr>
        <w:t>annan (det betyder</w:t>
      </w:r>
      <w:r w:rsidRPr="00BB0CB2">
        <w:rPr>
          <w:i/>
          <w:szCs w:val="20"/>
        </w:rPr>
        <w:t xml:space="preserve"> </w:t>
      </w:r>
      <w:r w:rsidRPr="00BB0CB2">
        <w:rPr>
          <w:szCs w:val="20"/>
        </w:rPr>
        <w:t>arbete i nära kontakt med små barn eller personer med nedsatt immunförsvar, det vill säga personer som är särskilt känsliga för smitta och som vistas i miljöer där smitta lätt sprids) ska ”Hälsodeklaration avs. Tuberkulos” utföras</w:t>
      </w:r>
      <w:r w:rsidRPr="00BB0CB2">
        <w:t xml:space="preserve"> inför anställning.</w:t>
      </w:r>
      <w:r w:rsidRPr="00BB0CB2">
        <w:rPr>
          <w:sz w:val="23"/>
          <w:szCs w:val="23"/>
        </w:rPr>
        <w:t xml:space="preserve"> </w:t>
      </w:r>
      <w:r w:rsidRPr="00BB0CB2">
        <w:rPr>
          <w:iCs/>
        </w:rPr>
        <w:t>Avdelningschefen ansvarar för det.</w:t>
      </w:r>
      <w:bookmarkStart w:id="135" w:name="_Toc305758597"/>
      <w:r w:rsidRPr="00BB0CB2">
        <w:rPr>
          <w:iCs/>
        </w:rPr>
        <w:t xml:space="preserve"> Se </w:t>
      </w:r>
      <w:hyperlink w:anchor="_BCG_vaccination_av" w:history="1">
        <w:r w:rsidRPr="003B187A">
          <w:rPr>
            <w:rStyle w:val="Hyperlink"/>
            <w:iCs/>
            <w:color w:val="2E7BC1" w:themeColor="accent2" w:themeShade="80"/>
          </w:rPr>
          <w:t>punkt 5.6</w:t>
        </w:r>
      </w:hyperlink>
      <w:r w:rsidRPr="00BB0CB2">
        <w:rPr>
          <w:iCs/>
        </w:rPr>
        <w:t>.</w:t>
      </w:r>
    </w:p>
    <w:p w:rsidR="002359A5" w:rsidRPr="0077428D" w:rsidP="00C17A9C" w14:paraId="6A2D80AD" w14:textId="77777777">
      <w:pPr>
        <w:pStyle w:val="Heading3"/>
        <w:numPr>
          <w:ilvl w:val="2"/>
          <w:numId w:val="4"/>
        </w:numPr>
        <w:spacing w:before="160" w:line="260" w:lineRule="atLeast"/>
      </w:pPr>
      <w:bookmarkStart w:id="136" w:name="_Toc432712399"/>
      <w:bookmarkStart w:id="137" w:name="_Toc256000046"/>
      <w:r w:rsidRPr="0077428D">
        <w:t>Gravid vårdpersonal</w:t>
      </w:r>
      <w:bookmarkEnd w:id="137"/>
      <w:bookmarkEnd w:id="136"/>
    </w:p>
    <w:p w:rsidR="002359A5" w:rsidRPr="0077428D" w:rsidP="002359A5" w14:paraId="6EAE5632" w14:textId="77777777">
      <w:r w:rsidRPr="0077428D">
        <w:t>Utifrån vetenskapsläget finns det inget säkert bevis kring att gravida smittas lättare än icke gravida</w:t>
      </w:r>
      <w:r w:rsidRPr="0077428D">
        <w:rPr>
          <w:color w:val="00B050"/>
        </w:rPr>
        <w:t xml:space="preserve">. </w:t>
      </w:r>
      <w:r w:rsidRPr="0077428D">
        <w:t>Gravid personal kan således arbeta som vanligt med tuberkulospatienter med de skyddsåtgärder som gäller för denna patientgrupp.</w:t>
      </w:r>
    </w:p>
    <w:p w:rsidR="002359A5" w:rsidRPr="00246EBD" w:rsidP="00C17A9C" w14:paraId="312DA4D7" w14:textId="77777777">
      <w:pPr>
        <w:pStyle w:val="Heading2"/>
        <w:numPr>
          <w:ilvl w:val="1"/>
          <w:numId w:val="4"/>
        </w:numPr>
        <w:spacing w:before="160"/>
      </w:pPr>
      <w:bookmarkStart w:id="138" w:name="_Tuberkulosprofylax_för_personer"/>
      <w:bookmarkStart w:id="139" w:name="_BCG_vaccination_av"/>
      <w:bookmarkEnd w:id="138"/>
      <w:bookmarkEnd w:id="139"/>
      <w:bookmarkStart w:id="140" w:name="_Toc256000047"/>
      <w:r w:rsidRPr="00246EBD">
        <w:t>Undersökning inför studier, arbete och vistelse i känsliga miljöer</w:t>
      </w:r>
      <w:bookmarkEnd w:id="140"/>
    </w:p>
    <w:p w:rsidR="002359A5" w:rsidRPr="00246EBD" w:rsidP="00C17A9C" w14:paraId="3F199C81" w14:textId="77777777">
      <w:pPr>
        <w:pStyle w:val="Heading3"/>
        <w:numPr>
          <w:ilvl w:val="2"/>
          <w:numId w:val="4"/>
        </w:numPr>
        <w:spacing w:before="160" w:line="260" w:lineRule="atLeast"/>
        <w:rPr>
          <w:rStyle w:val="Rubrik3Char"/>
        </w:rPr>
      </w:pPr>
      <w:bookmarkStart w:id="141" w:name="_Toc256000048"/>
      <w:r w:rsidRPr="00246EBD">
        <w:t>Arbete med ökad risk att utsättas för tuberkulossmitta</w:t>
      </w:r>
      <w:bookmarkEnd w:id="141"/>
    </w:p>
    <w:p w:rsidR="00A9079F" w:rsidP="002359A5" w14:paraId="5495D6E1" w14:textId="77777777">
      <w:r w:rsidRPr="00512BAF">
        <w:rPr>
          <w:szCs w:val="20"/>
        </w:rPr>
        <w:t>Med hänsyn till den tveksamma skyddseffekten av BCG vid vaccination i vuxen ålder bedöms detta inte vara en meningsfull preventiv åtgärd. Vaccination av vårdpersonal i patientnära verksamhet eller övrig personal inom vård- och omsorgsverksamhet rekommenderas därför inte</w:t>
      </w:r>
      <w:r>
        <w:rPr>
          <w:szCs w:val="20"/>
        </w:rPr>
        <w:t xml:space="preserve">. I dokumentet </w:t>
      </w:r>
      <w:hyperlink r:id="rId18" w:history="1">
        <w:r w:rsidRPr="003B187A">
          <w:rPr>
            <w:b/>
            <w:color w:val="2E7BC1" w:themeColor="accent2" w:themeShade="80"/>
            <w:u w:val="single"/>
          </w:rPr>
          <w:t>”Rekommendationer för preventiva insatser mot tuberkulos”</w:t>
        </w:r>
      </w:hyperlink>
      <w:bookmarkStart w:id="142" w:name="_BCG_vaccination_rekommenderas"/>
      <w:bookmarkEnd w:id="142"/>
      <w:r>
        <w:rPr>
          <w:szCs w:val="20"/>
        </w:rPr>
        <w:t xml:space="preserve"> från Folkhälsomyndigheten rekommenderas inte längre vaccination av vuxna. </w:t>
      </w:r>
      <w:r w:rsidRPr="00512BAF">
        <w:t>Goda hygienrutiner mot luftburen smitta är den viktigaste åtgärden för att förhindra vårdrelaterad smitta.</w:t>
      </w:r>
      <w:r>
        <w:t xml:space="preserve"> </w:t>
      </w:r>
    </w:p>
    <w:p w:rsidR="002359A5" w:rsidRPr="00A9079F" w:rsidP="002359A5" w14:paraId="136163A9" w14:textId="77777777">
      <w:r>
        <w:rPr>
          <w:szCs w:val="20"/>
        </w:rPr>
        <w:t xml:space="preserve">Trots det kan </w:t>
      </w:r>
      <w:r w:rsidR="008E05FB">
        <w:rPr>
          <w:szCs w:val="20"/>
        </w:rPr>
        <w:t>BCG</w:t>
      </w:r>
      <w:r w:rsidRPr="00512BAF" w:rsidR="00374FDB">
        <w:rPr>
          <w:szCs w:val="20"/>
        </w:rPr>
        <w:t xml:space="preserve"> vaccination </w:t>
      </w:r>
      <w:r w:rsidR="004D7C2A">
        <w:rPr>
          <w:szCs w:val="20"/>
        </w:rPr>
        <w:t>krävas av, till exempel vid ar</w:t>
      </w:r>
      <w:r w:rsidRPr="00512BAF" w:rsidR="00374FDB">
        <w:rPr>
          <w:szCs w:val="20"/>
        </w:rPr>
        <w:t>bete</w:t>
      </w:r>
      <w:r w:rsidR="00374FDB">
        <w:rPr>
          <w:szCs w:val="20"/>
        </w:rPr>
        <w:t xml:space="preserve"> eller studier </w:t>
      </w:r>
      <w:r w:rsidRPr="00512BAF" w:rsidR="00374FDB">
        <w:rPr>
          <w:szCs w:val="20"/>
        </w:rPr>
        <w:t>i utsatta miljöer utomlands (t.ex. inom sjukvård, i flyktingläger</w:t>
      </w:r>
      <w:r w:rsidR="00374FDB">
        <w:rPr>
          <w:szCs w:val="20"/>
        </w:rPr>
        <w:t>,</w:t>
      </w:r>
      <w:r w:rsidRPr="00512BAF" w:rsidR="00374FDB">
        <w:rPr>
          <w:szCs w:val="20"/>
        </w:rPr>
        <w:t xml:space="preserve"> fängelser</w:t>
      </w:r>
      <w:r w:rsidR="00374FDB">
        <w:rPr>
          <w:szCs w:val="20"/>
        </w:rPr>
        <w:t xml:space="preserve"> eller utländsk sjöfart</w:t>
      </w:r>
      <w:r w:rsidRPr="00512BAF" w:rsidR="00374FDB">
        <w:rPr>
          <w:szCs w:val="20"/>
        </w:rPr>
        <w:t>).</w:t>
      </w:r>
    </w:p>
    <w:p w:rsidR="002359A5" w:rsidRPr="00246EBD" w:rsidP="00C17A9C" w14:paraId="1A390FC8" w14:textId="77777777">
      <w:pPr>
        <w:pStyle w:val="Heading3"/>
        <w:numPr>
          <w:ilvl w:val="2"/>
          <w:numId w:val="4"/>
        </w:numPr>
        <w:spacing w:before="160" w:line="260" w:lineRule="atLeast"/>
      </w:pPr>
      <w:bookmarkStart w:id="143" w:name="_Hälsodeklaration_avs._tuberkulos"/>
      <w:bookmarkEnd w:id="143"/>
      <w:bookmarkStart w:id="144" w:name="_Toc256000049"/>
      <w:r w:rsidRPr="00246EBD">
        <w:t>Arbete där tuberkulos hos en anställd medför risker för annan person</w:t>
      </w:r>
      <w:bookmarkEnd w:id="144"/>
    </w:p>
    <w:p w:rsidR="002359A5" w:rsidP="002359A5" w14:paraId="1A1F26C7" w14:textId="77777777">
      <w:r w:rsidRPr="00BA791F">
        <w:t>Vid arbete där tuberkulos hos en anställd medför risker för annan person ska riktad hälsokontroll avseende tuberkulos genomföras. Här avses framförallt personer som arbetar i nära kontakt med små barn eller personer med nedsatt immunförsvar, det vill säga personer som är särskilt känsliga för smitta och som vistas i miljöer där smitta lätt sprids.</w:t>
      </w:r>
    </w:p>
    <w:p w:rsidR="004D7C2A" w:rsidRPr="00F54FFA" w:rsidP="002359A5" w14:paraId="381F5FD5" w14:textId="77777777"/>
    <w:p w:rsidR="002359A5" w:rsidRPr="0053442C" w:rsidP="002359A5" w14:paraId="26AC496B" w14:textId="77777777">
      <w:r w:rsidRPr="0053442C">
        <w:rPr>
          <w:b/>
        </w:rPr>
        <w:t xml:space="preserve">Flödesschema inför planerad BCG-vaccination </w:t>
      </w:r>
      <w:r w:rsidRPr="0053442C">
        <w:t xml:space="preserve">se </w:t>
      </w:r>
      <w:hyperlink w:anchor="_Bilaga_5_-" w:history="1">
        <w:r w:rsidRPr="003B187A">
          <w:rPr>
            <w:rStyle w:val="Hyperlink"/>
            <w:color w:val="2E7BC1" w:themeColor="accent2" w:themeShade="80"/>
          </w:rPr>
          <w:t>bilaga 5</w:t>
        </w:r>
      </w:hyperlink>
      <w:r w:rsidRPr="0053442C">
        <w:t>.</w:t>
      </w:r>
    </w:p>
    <w:p w:rsidR="002359A5" w:rsidRPr="0053442C" w:rsidP="002359A5" w14:paraId="3A895BF2" w14:textId="77777777">
      <w:bookmarkStart w:id="145" w:name="_Toc373351486"/>
    </w:p>
    <w:p w:rsidR="002359A5" w:rsidRPr="0053442C" w:rsidP="00C17A9C" w14:paraId="42993718" w14:textId="77777777">
      <w:pPr>
        <w:pStyle w:val="Heading1"/>
        <w:numPr>
          <w:ilvl w:val="0"/>
          <w:numId w:val="4"/>
        </w:numPr>
        <w:pBdr>
          <w:bottom w:val="single" w:sz="12" w:space="1" w:color="C00000"/>
        </w:pBdr>
        <w:spacing w:before="0" w:after="60" w:line="260" w:lineRule="atLeast"/>
      </w:pPr>
      <w:bookmarkStart w:id="146" w:name="_Toc432712405"/>
      <w:bookmarkStart w:id="147" w:name="_Toc256000050"/>
      <w:r w:rsidRPr="0053442C">
        <w:t>Remisser</w:t>
      </w:r>
      <w:bookmarkEnd w:id="147"/>
      <w:bookmarkEnd w:id="145"/>
      <w:bookmarkEnd w:id="146"/>
    </w:p>
    <w:p w:rsidR="002359A5" w:rsidRPr="0053442C" w:rsidP="002359A5" w14:paraId="0AE367F1" w14:textId="77777777">
      <w:r w:rsidRPr="0053442C">
        <w:t>Kontrollera att fullständigt namn+ personnummer/ev. reservnummer + adress och telefonnummer finns. För minderåri</w:t>
      </w:r>
      <w:r>
        <w:t>g ska</w:t>
      </w:r>
      <w:r w:rsidRPr="0053442C">
        <w:t xml:space="preserve"> förälders namn och personnummer finnas med. Hälsokort, vaccinationsdokument?</w:t>
      </w:r>
    </w:p>
    <w:p w:rsidR="002359A5" w:rsidRPr="0053442C" w:rsidP="002359A5" w14:paraId="51174252" w14:textId="77777777">
      <w:r w:rsidRPr="0053442C">
        <w:t xml:space="preserve">Kontaktpersons namn och telefonnummer om ingen svensktalande vuxen kan nås i familjen. </w:t>
      </w:r>
    </w:p>
    <w:p w:rsidR="002359A5" w:rsidRPr="0053442C" w:rsidP="00C17A9C" w14:paraId="04581F5B" w14:textId="77777777">
      <w:pPr>
        <w:pStyle w:val="Heading2"/>
        <w:numPr>
          <w:ilvl w:val="1"/>
          <w:numId w:val="4"/>
        </w:numPr>
        <w:spacing w:before="160"/>
      </w:pPr>
      <w:bookmarkStart w:id="148" w:name="_Toc373351487"/>
      <w:bookmarkStart w:id="149" w:name="_Toc432712406"/>
      <w:bookmarkStart w:id="150" w:name="_Toc256000051"/>
      <w:r w:rsidRPr="0053442C">
        <w:t>Till Infektionskliniken</w:t>
      </w:r>
      <w:bookmarkEnd w:id="150"/>
      <w:bookmarkEnd w:id="148"/>
      <w:bookmarkEnd w:id="149"/>
      <w:r w:rsidRPr="0053442C">
        <w:t xml:space="preserve"> </w:t>
      </w:r>
    </w:p>
    <w:p w:rsidR="002359A5" w:rsidRPr="0053442C" w:rsidP="002359A5" w14:paraId="43B79830" w14:textId="77777777">
      <w:r w:rsidRPr="0053442C">
        <w:t>För att kunna bedöma patienten och remissen måste allt av följande finnas med:</w:t>
      </w:r>
    </w:p>
    <w:p w:rsidR="002359A5" w:rsidRPr="0053442C" w:rsidP="00C17A9C" w14:paraId="755630C4" w14:textId="77777777">
      <w:pPr>
        <w:numPr>
          <w:ilvl w:val="0"/>
          <w:numId w:val="29"/>
        </w:numPr>
        <w:contextualSpacing/>
      </w:pPr>
      <w:r w:rsidRPr="0053442C">
        <w:t>Sjukdomssymptom? (hosta, slembildning, viktnedgång, nattliga svettningar, feber)</w:t>
      </w:r>
    </w:p>
    <w:p w:rsidR="002359A5" w:rsidRPr="0053442C" w:rsidP="00C17A9C" w14:paraId="0699CC6A" w14:textId="77777777">
      <w:pPr>
        <w:numPr>
          <w:ilvl w:val="0"/>
          <w:numId w:val="29"/>
        </w:numPr>
        <w:contextualSpacing/>
      </w:pPr>
      <w:r w:rsidRPr="0053442C">
        <w:t>Fullständigt ifylld blankett ”Hälsodeklaration” inkl. språk och tolkbehov</w:t>
      </w:r>
    </w:p>
    <w:p w:rsidR="002359A5" w:rsidRPr="0053442C" w:rsidP="00C17A9C" w14:paraId="55439FB3" w14:textId="77777777">
      <w:pPr>
        <w:numPr>
          <w:ilvl w:val="0"/>
          <w:numId w:val="29"/>
        </w:numPr>
        <w:contextualSpacing/>
      </w:pPr>
      <w:r w:rsidRPr="0053442C">
        <w:t xml:space="preserve">Svar på aktuell lungröntgen </w:t>
      </w:r>
    </w:p>
    <w:p w:rsidR="002359A5" w:rsidRPr="0053442C" w:rsidP="00C17A9C" w14:paraId="1E5281C7" w14:textId="77777777">
      <w:pPr>
        <w:numPr>
          <w:ilvl w:val="0"/>
          <w:numId w:val="29"/>
        </w:numPr>
        <w:contextualSpacing/>
      </w:pPr>
      <w:r w:rsidRPr="0053442C">
        <w:t>Svar på QuantiFERON test (eller svar på QuantiFERON och PPD)</w:t>
      </w:r>
    </w:p>
    <w:p w:rsidR="002359A5" w:rsidRPr="0053442C" w:rsidP="00C17A9C" w14:paraId="5E496A69" w14:textId="77777777">
      <w:pPr>
        <w:numPr>
          <w:ilvl w:val="0"/>
          <w:numId w:val="22"/>
        </w:numPr>
        <w:contextualSpacing/>
      </w:pPr>
      <w:r w:rsidRPr="0053442C">
        <w:t xml:space="preserve">På patienter med/inför immunosuppression även svar </w:t>
      </w:r>
      <w:r>
        <w:t>på PPD. Remiss för PPD-test ska</w:t>
      </w:r>
      <w:r w:rsidRPr="0053442C">
        <w:t xml:space="preserve"> skrivas till utförande enhet:</w:t>
      </w:r>
    </w:p>
    <w:p w:rsidR="002359A5" w:rsidRPr="0053442C" w:rsidP="00C17A9C" w14:paraId="4184240C" w14:textId="77777777">
      <w:pPr>
        <w:numPr>
          <w:ilvl w:val="1"/>
          <w:numId w:val="22"/>
        </w:numPr>
        <w:contextualSpacing/>
      </w:pPr>
      <w:r w:rsidRPr="0053442C">
        <w:t>PPD utförs på följande Hälsocentraler: Funäsdalen, Hammarstrand, Hoting, Järpen, Krokom, Lit, Strömsund, Sveg, Svenstavik</w:t>
      </w:r>
    </w:p>
    <w:p w:rsidR="0042276B" w:rsidRPr="00A12C92" w:rsidP="00C17A9C" w14:paraId="0567BB67" w14:textId="77777777">
      <w:pPr>
        <w:numPr>
          <w:ilvl w:val="1"/>
          <w:numId w:val="23"/>
        </w:numPr>
        <w:contextualSpacing/>
      </w:pPr>
      <w:r w:rsidRPr="0053442C">
        <w:t xml:space="preserve">För patienter inom Östersunds </w:t>
      </w:r>
      <w:r>
        <w:t>närområde utförs PPD-testet på I</w:t>
      </w:r>
      <w:r w:rsidRPr="0053442C">
        <w:t>nfektionsmottagningen</w:t>
      </w:r>
      <w:bookmarkStart w:id="151" w:name="_Toc373351488"/>
      <w:bookmarkStart w:id="152" w:name="_Toc432712407"/>
      <w:r>
        <w:br w:type="page"/>
      </w:r>
    </w:p>
    <w:p w:rsidR="002359A5" w:rsidRPr="0053442C" w:rsidP="00C17A9C" w14:paraId="778D0620" w14:textId="77777777">
      <w:pPr>
        <w:pStyle w:val="Heading2"/>
        <w:numPr>
          <w:ilvl w:val="1"/>
          <w:numId w:val="4"/>
        </w:numPr>
        <w:spacing w:before="160"/>
      </w:pPr>
      <w:bookmarkStart w:id="153" w:name="_Toc256000052"/>
      <w:r w:rsidRPr="0053442C">
        <w:t>Till Barn- och ungdomskliniken</w:t>
      </w:r>
      <w:bookmarkEnd w:id="153"/>
      <w:bookmarkEnd w:id="151"/>
      <w:bookmarkEnd w:id="152"/>
    </w:p>
    <w:p w:rsidR="002359A5" w:rsidRPr="0053442C" w:rsidP="002359A5" w14:paraId="7831042A" w14:textId="77777777">
      <w:r w:rsidRPr="0053442C">
        <w:t xml:space="preserve">Se </w:t>
      </w:r>
      <w:hyperlink w:anchor="_Vid_misstanke_om" w:history="1">
        <w:r w:rsidRPr="003B187A">
          <w:rPr>
            <w:rStyle w:val="Hyperlink"/>
            <w:color w:val="2E7BC1" w:themeColor="accent2" w:themeShade="80"/>
          </w:rPr>
          <w:t>punkt 3.2.2</w:t>
        </w:r>
      </w:hyperlink>
      <w:r w:rsidRPr="0053442C">
        <w:t xml:space="preserve"> och flödesschema</w:t>
      </w:r>
      <w:r w:rsidRPr="0053442C">
        <w:rPr>
          <w:b/>
        </w:rPr>
        <w:t xml:space="preserve"> </w:t>
      </w:r>
      <w:hyperlink w:anchor="_Bilaga_3_-" w:history="1">
        <w:r w:rsidRPr="003B187A">
          <w:rPr>
            <w:rStyle w:val="Hyperlink"/>
            <w:color w:val="2E7BC1" w:themeColor="accent2" w:themeShade="80"/>
          </w:rPr>
          <w:t>bilaga 3</w:t>
        </w:r>
      </w:hyperlink>
      <w:r w:rsidRPr="0053442C">
        <w:rPr>
          <w:b/>
        </w:rPr>
        <w:t>.</w:t>
      </w:r>
    </w:p>
    <w:p w:rsidR="002359A5" w:rsidRPr="0053442C" w:rsidP="00C17A9C" w14:paraId="0B79B9EB" w14:textId="77777777">
      <w:pPr>
        <w:numPr>
          <w:ilvl w:val="0"/>
          <w:numId w:val="30"/>
        </w:numPr>
        <w:contextualSpacing/>
      </w:pPr>
      <w:r w:rsidRPr="0053442C">
        <w:t>Sjukdomssymptom? (hosta, slembildning, viktnedgång, nattliga svettningar)</w:t>
      </w:r>
    </w:p>
    <w:p w:rsidR="002359A5" w:rsidRPr="0053442C" w:rsidP="00C17A9C" w14:paraId="57DE2D2F" w14:textId="77777777">
      <w:pPr>
        <w:numPr>
          <w:ilvl w:val="0"/>
          <w:numId w:val="30"/>
        </w:numPr>
        <w:contextualSpacing/>
      </w:pPr>
      <w:r w:rsidRPr="0053442C">
        <w:t>Fullständigt ifylld blankett ”Häl</w:t>
      </w:r>
      <w:r>
        <w:t>sodeklaration avs. Tuberkulos” (</w:t>
      </w:r>
      <w:r w:rsidRPr="0053442C">
        <w:t xml:space="preserve">viktigt med </w:t>
      </w:r>
      <w:r>
        <w:t xml:space="preserve">ursprungsland, </w:t>
      </w:r>
      <w:r w:rsidRPr="0053442C">
        <w:t>kommentar om BCG-ärr och vaccinationsanamnes)</w:t>
      </w:r>
    </w:p>
    <w:p w:rsidR="002359A5" w:rsidRPr="0053442C" w:rsidP="00C17A9C" w14:paraId="0178427D" w14:textId="77777777">
      <w:pPr>
        <w:numPr>
          <w:ilvl w:val="0"/>
          <w:numId w:val="30"/>
        </w:numPr>
        <w:contextualSpacing/>
      </w:pPr>
      <w:r w:rsidRPr="0053442C">
        <w:t>Familje</w:t>
      </w:r>
      <w:r>
        <w:t>- och omgivnings</w:t>
      </w:r>
      <w:r w:rsidRPr="0053442C">
        <w:t xml:space="preserve">anamnes avseende tuberkulos </w:t>
      </w:r>
      <w:r>
        <w:t>(aktiv och latent TB)</w:t>
      </w:r>
    </w:p>
    <w:p w:rsidR="002359A5" w:rsidRPr="0053442C" w:rsidP="00C17A9C" w14:paraId="7D9B63CA" w14:textId="77777777">
      <w:pPr>
        <w:numPr>
          <w:ilvl w:val="0"/>
          <w:numId w:val="30"/>
        </w:numPr>
        <w:contextualSpacing/>
      </w:pPr>
      <w:r w:rsidRPr="0053442C">
        <w:t>Svar på aktuell lungröntgen</w:t>
      </w:r>
    </w:p>
    <w:p w:rsidR="002359A5" w:rsidRPr="0053442C" w:rsidP="00C17A9C" w14:paraId="4D5026EE" w14:textId="77777777">
      <w:pPr>
        <w:numPr>
          <w:ilvl w:val="0"/>
          <w:numId w:val="30"/>
        </w:numPr>
        <w:contextualSpacing/>
      </w:pPr>
      <w:r>
        <w:t>Svar på QFT (&gt;</w:t>
      </w:r>
      <w:r w:rsidR="0042276B">
        <w:t>2</w:t>
      </w:r>
      <w:r>
        <w:t xml:space="preserve"> år) eller PPD-test (</w:t>
      </w:r>
      <w:r w:rsidRPr="00A67904">
        <w:rPr>
          <w:u w:val="single"/>
        </w:rPr>
        <w:t>&lt;</w:t>
      </w:r>
      <w:r w:rsidR="0042276B">
        <w:rPr>
          <w:u w:val="single"/>
        </w:rPr>
        <w:t>2</w:t>
      </w:r>
      <w:r>
        <w:t xml:space="preserve"> år) </w:t>
      </w:r>
    </w:p>
    <w:p w:rsidR="002359A5" w:rsidRPr="0053442C" w:rsidP="00C17A9C" w14:paraId="16F26915" w14:textId="77777777">
      <w:pPr>
        <w:pStyle w:val="Heading2"/>
        <w:numPr>
          <w:ilvl w:val="1"/>
          <w:numId w:val="4"/>
        </w:numPr>
        <w:spacing w:before="160"/>
      </w:pPr>
      <w:bookmarkStart w:id="154" w:name="_Till_Röntgenenheten"/>
      <w:bookmarkStart w:id="155" w:name="_Toc373351489"/>
      <w:bookmarkStart w:id="156" w:name="_Toc432712408"/>
      <w:bookmarkEnd w:id="154"/>
      <w:bookmarkStart w:id="157" w:name="_Toc256000053"/>
      <w:r w:rsidRPr="0053442C">
        <w:t>Till Röntgenenheten</w:t>
      </w:r>
      <w:bookmarkEnd w:id="157"/>
      <w:bookmarkEnd w:id="155"/>
      <w:bookmarkEnd w:id="156"/>
      <w:r w:rsidRPr="0053442C">
        <w:t xml:space="preserve"> </w:t>
      </w:r>
    </w:p>
    <w:p w:rsidR="002359A5" w:rsidRPr="0053442C" w:rsidP="00C17A9C" w14:paraId="6CB5FE54" w14:textId="77777777">
      <w:pPr>
        <w:numPr>
          <w:ilvl w:val="0"/>
          <w:numId w:val="31"/>
        </w:numPr>
        <w:contextualSpacing/>
      </w:pPr>
      <w:r w:rsidRPr="0053442C">
        <w:t>Kortfattad anamnes med angivande av kliniska fynd, uppgifter om ev. tidigare TB-exponering eller behandling mot TB samt PPD/QFT resultat</w:t>
      </w:r>
    </w:p>
    <w:p w:rsidR="002359A5" w:rsidRPr="0053442C" w:rsidP="00C17A9C" w14:paraId="1CEAC318" w14:textId="77777777">
      <w:pPr>
        <w:numPr>
          <w:ilvl w:val="0"/>
          <w:numId w:val="31"/>
        </w:numPr>
        <w:contextualSpacing/>
      </w:pPr>
      <w:r w:rsidRPr="0053442C">
        <w:t>Språk och tolkbehov</w:t>
      </w:r>
    </w:p>
    <w:p w:rsidR="002359A5" w:rsidRPr="0053442C" w:rsidP="00C17A9C" w14:paraId="754B3CD1" w14:textId="77777777">
      <w:pPr>
        <w:numPr>
          <w:ilvl w:val="0"/>
          <w:numId w:val="31"/>
        </w:numPr>
        <w:contextualSpacing/>
      </w:pPr>
      <w:r w:rsidRPr="0053442C">
        <w:t>Uppgifter om tidigare genomförda lungröntgenundersökningar (ange var)</w:t>
      </w:r>
    </w:p>
    <w:p w:rsidR="002359A5" w:rsidRPr="0053442C" w:rsidP="00C17A9C" w14:paraId="62691A9B" w14:textId="77777777">
      <w:pPr>
        <w:numPr>
          <w:ilvl w:val="0"/>
          <w:numId w:val="31"/>
        </w:numPr>
        <w:contextualSpacing/>
      </w:pPr>
      <w:r w:rsidRPr="0053442C">
        <w:t>Misstanke om smittsamhet måste anges!</w:t>
      </w:r>
    </w:p>
    <w:p w:rsidR="002359A5" w:rsidRPr="0053442C" w:rsidP="00C17A9C" w14:paraId="752E8FBC" w14:textId="77777777">
      <w:pPr>
        <w:numPr>
          <w:ilvl w:val="0"/>
          <w:numId w:val="31"/>
        </w:numPr>
        <w:contextualSpacing/>
      </w:pPr>
      <w:r w:rsidRPr="0053442C">
        <w:t>När önskas undersökningen? Behöver röntgen samordnas? (Annan åtgärd på sjukhuset? Tillsammans med annan familjemedlem?)</w:t>
      </w:r>
      <w:bookmarkStart w:id="158" w:name="_Toc373351490"/>
    </w:p>
    <w:p w:rsidR="002359A5" w:rsidRPr="0053442C" w:rsidP="002359A5" w14:paraId="164D20ED" w14:textId="77777777"/>
    <w:p w:rsidR="002359A5" w:rsidRPr="0053442C" w:rsidP="00C17A9C" w14:paraId="27F4E0DE" w14:textId="77777777">
      <w:pPr>
        <w:pStyle w:val="Heading1"/>
        <w:numPr>
          <w:ilvl w:val="0"/>
          <w:numId w:val="4"/>
        </w:numPr>
        <w:pBdr>
          <w:bottom w:val="single" w:sz="12" w:space="1" w:color="C00000"/>
        </w:pBdr>
        <w:spacing w:before="0" w:after="60" w:line="260" w:lineRule="atLeast"/>
      </w:pPr>
      <w:bookmarkStart w:id="159" w:name="_Toc432712409"/>
      <w:bookmarkStart w:id="160" w:name="_Toc256000054"/>
      <w:r w:rsidRPr="0053442C">
        <w:rPr>
          <w:iCs/>
        </w:rPr>
        <w:t>R</w:t>
      </w:r>
      <w:r w:rsidRPr="0053442C">
        <w:t>eferenser</w:t>
      </w:r>
      <w:bookmarkEnd w:id="160"/>
      <w:bookmarkEnd w:id="135"/>
      <w:bookmarkEnd w:id="158"/>
      <w:bookmarkEnd w:id="159"/>
    </w:p>
    <w:p w:rsidR="002359A5" w:rsidRPr="0053442C" w:rsidP="002359A5" w14:paraId="78636409" w14:textId="77777777"/>
    <w:p w:rsidR="002359A5" w:rsidRPr="00F42940" w:rsidP="00C17A9C" w14:paraId="1801A0BD" w14:textId="77777777">
      <w:pPr>
        <w:numPr>
          <w:ilvl w:val="0"/>
          <w:numId w:val="32"/>
        </w:numPr>
      </w:pPr>
      <w:r w:rsidRPr="00F42940">
        <w:t xml:space="preserve">Folkhälsomyndigheten: </w:t>
      </w:r>
      <w:hyperlink r:id="rId7" w:history="1">
        <w:r w:rsidRPr="00F42940">
          <w:rPr>
            <w:color w:val="2E7BC1" w:themeColor="accent2" w:themeShade="80"/>
            <w:u w:val="single"/>
          </w:rPr>
          <w:t>www.folkhalsomyndigheten.se</w:t>
        </w:r>
      </w:hyperlink>
      <w:r w:rsidRPr="00F42940">
        <w:t xml:space="preserve"> </w:t>
      </w:r>
    </w:p>
    <w:p w:rsidR="002359A5" w:rsidRPr="00F42940" w:rsidP="00C17A9C" w14:paraId="118022B1" w14:textId="77777777">
      <w:pPr>
        <w:numPr>
          <w:ilvl w:val="1"/>
          <w:numId w:val="32"/>
        </w:numPr>
        <w:rPr>
          <w:color w:val="2E7BC1" w:themeColor="accent2" w:themeShade="80"/>
        </w:rPr>
      </w:pPr>
      <w:hyperlink r:id="rId8" w:history="1">
        <w:r w:rsidRPr="00F42940" w:rsidR="00374FDB">
          <w:rPr>
            <w:color w:val="2E7BC1" w:themeColor="accent2" w:themeShade="80"/>
            <w:u w:val="single"/>
          </w:rPr>
          <w:t>S</w:t>
        </w:r>
        <w:r w:rsidRPr="00F42940" w:rsidR="00374FDB">
          <w:rPr>
            <w:bCs/>
            <w:color w:val="2E7BC1" w:themeColor="accent2" w:themeShade="80"/>
            <w:u w:val="single"/>
          </w:rPr>
          <w:t>jukdomsinformation om tuberkulos</w:t>
        </w:r>
      </w:hyperlink>
      <w:r w:rsidRPr="00F42940" w:rsidR="00374FDB">
        <w:rPr>
          <w:color w:val="2E7BC1" w:themeColor="accent2" w:themeShade="80"/>
        </w:rPr>
        <w:t xml:space="preserve"> </w:t>
      </w:r>
    </w:p>
    <w:p w:rsidR="002359A5" w:rsidRPr="00F42940" w:rsidP="00C17A9C" w14:paraId="7BBFA455" w14:textId="77777777">
      <w:pPr>
        <w:numPr>
          <w:ilvl w:val="1"/>
          <w:numId w:val="32"/>
        </w:numPr>
      </w:pPr>
      <w:r w:rsidRPr="00F42940">
        <w:rPr>
          <w:color w:val="2E7BC1" w:themeColor="accent2" w:themeShade="80"/>
          <w:u w:val="single"/>
        </w:rPr>
        <w:t>Tuberkulos-Vägledning för sjukvardspersonal 2009-9-19</w:t>
      </w:r>
      <w:r w:rsidRPr="00F42940">
        <w:rPr>
          <w:color w:val="000000" w:themeColor="hyperlink"/>
        </w:rPr>
        <w:t xml:space="preserve"> </w:t>
      </w:r>
      <w:r w:rsidRPr="00F42940">
        <w:t>(finns inte som länk)</w:t>
      </w:r>
    </w:p>
    <w:p w:rsidR="002359A5" w:rsidRPr="00F42940" w:rsidP="00C17A9C" w14:paraId="02104E63" w14:textId="77777777">
      <w:pPr>
        <w:numPr>
          <w:ilvl w:val="1"/>
          <w:numId w:val="32"/>
        </w:numPr>
        <w:rPr>
          <w:color w:val="2E7BC1" w:themeColor="accent2" w:themeShade="80"/>
        </w:rPr>
      </w:pPr>
      <w:hyperlink r:id="rId18" w:history="1">
        <w:r w:rsidRPr="00F42940" w:rsidR="00374FDB">
          <w:rPr>
            <w:color w:val="2E7BC1" w:themeColor="accent2" w:themeShade="80"/>
            <w:u w:val="single"/>
          </w:rPr>
          <w:t xml:space="preserve">Rekommendationer för preventiva insatser mot tuberkulos: hälsokontroll </w:t>
        </w:r>
        <w:r w:rsidRPr="00F42940" w:rsidR="00F42940">
          <w:rPr>
            <w:color w:val="2E7BC1" w:themeColor="accent2" w:themeShade="80"/>
            <w:u w:val="single"/>
          </w:rPr>
          <w:t>smittspårning</w:t>
        </w:r>
        <w:r w:rsidRPr="00F42940" w:rsidR="00374FDB">
          <w:rPr>
            <w:color w:val="2E7BC1" w:themeColor="accent2" w:themeShade="80"/>
            <w:u w:val="single"/>
          </w:rPr>
          <w:t xml:space="preserve"> vaccination</w:t>
        </w:r>
      </w:hyperlink>
    </w:p>
    <w:p w:rsidR="002359A5" w:rsidRPr="00F42940" w:rsidP="00C17A9C" w14:paraId="469BE908" w14:textId="4283813E">
      <w:pPr>
        <w:numPr>
          <w:ilvl w:val="1"/>
          <w:numId w:val="32"/>
        </w:numPr>
      </w:pPr>
      <w:hyperlink r:id="rId11" w:history="1">
        <w:r w:rsidRPr="00F42940" w:rsidR="00374FDB">
          <w:rPr>
            <w:color w:val="2E7BC1" w:themeColor="accent2" w:themeShade="80"/>
            <w:u w:val="single"/>
          </w:rPr>
          <w:t>Riskländer för TB</w:t>
        </w:r>
      </w:hyperlink>
    </w:p>
    <w:p w:rsidR="00D56106" w:rsidRPr="00D56106" w:rsidP="00C17A9C" w14:paraId="6647B32B" w14:textId="77777777">
      <w:pPr>
        <w:numPr>
          <w:ilvl w:val="0"/>
          <w:numId w:val="32"/>
        </w:numPr>
      </w:pPr>
      <w:r w:rsidRPr="00D56106">
        <w:t>Svenska Infektionsläkarförening (SILF)</w:t>
      </w:r>
    </w:p>
    <w:p w:rsidR="00D56106" w:rsidRPr="00D56106" w:rsidP="00C17A9C" w14:paraId="67B1729A" w14:textId="77777777">
      <w:pPr>
        <w:numPr>
          <w:ilvl w:val="1"/>
          <w:numId w:val="32"/>
        </w:numPr>
        <w:rPr>
          <w:color w:val="246199" w:themeColor="accent6" w:themeShade="80"/>
        </w:rPr>
      </w:pPr>
      <w:hyperlink r:id="rId10" w:history="1">
        <w:r w:rsidRPr="00D56106" w:rsidR="00C96D30">
          <w:rPr>
            <w:rStyle w:val="Hyperlink"/>
            <w:color w:val="246199" w:themeColor="accent6" w:themeShade="80"/>
          </w:rPr>
          <w:t>Tuberkulos | Infektion.net</w:t>
        </w:r>
      </w:hyperlink>
    </w:p>
    <w:p w:rsidR="002359A5" w:rsidRPr="00F42940" w:rsidP="00C17A9C" w14:paraId="1D867310" w14:textId="77777777">
      <w:pPr>
        <w:numPr>
          <w:ilvl w:val="0"/>
          <w:numId w:val="32"/>
        </w:numPr>
        <w:rPr>
          <w:color w:val="2E7BC1" w:themeColor="accent2" w:themeShade="80"/>
        </w:rPr>
      </w:pPr>
      <w:r w:rsidRPr="00F42940">
        <w:t xml:space="preserve">Vårdhandboken, Tuberkulos: </w:t>
      </w:r>
      <w:hyperlink r:id="rId20" w:history="1">
        <w:r w:rsidRPr="00F42940">
          <w:rPr>
            <w:color w:val="2E7BC1" w:themeColor="accent2" w:themeShade="80"/>
            <w:u w:val="single"/>
          </w:rPr>
          <w:t>www.vardhandboken.se</w:t>
        </w:r>
      </w:hyperlink>
    </w:p>
    <w:p w:rsidR="002359A5" w:rsidRPr="00F42940" w:rsidP="00C17A9C" w14:paraId="49F8DC9E" w14:textId="77777777">
      <w:pPr>
        <w:numPr>
          <w:ilvl w:val="1"/>
          <w:numId w:val="32"/>
        </w:numPr>
        <w:rPr>
          <w:bCs/>
          <w:color w:val="2E7BC1" w:themeColor="accent2" w:themeShade="80"/>
        </w:rPr>
      </w:pPr>
      <w:hyperlink r:id="rId21" w:history="1">
        <w:r w:rsidRPr="00F42940" w:rsidR="00374FDB">
          <w:rPr>
            <w:bCs/>
            <w:color w:val="2E7BC1" w:themeColor="accent2" w:themeShade="80"/>
            <w:u w:val="single"/>
          </w:rPr>
          <w:t>Smitt</w:t>
        </w:r>
        <w:r w:rsidRPr="00F42940" w:rsidR="009B08E3">
          <w:rPr>
            <w:bCs/>
            <w:color w:val="2E7BC1" w:themeColor="accent2" w:themeShade="80"/>
            <w:u w:val="single"/>
          </w:rPr>
          <w:t>spridning Tuberkulos</w:t>
        </w:r>
      </w:hyperlink>
    </w:p>
    <w:p w:rsidR="002359A5" w:rsidRPr="00F42940" w:rsidP="00C17A9C" w14:paraId="6B346EE4" w14:textId="77777777">
      <w:pPr>
        <w:numPr>
          <w:ilvl w:val="0"/>
          <w:numId w:val="32"/>
        </w:numPr>
      </w:pPr>
      <w:r w:rsidRPr="00F42940">
        <w:t xml:space="preserve">Svensk författningssamling: </w:t>
      </w:r>
      <w:hyperlink r:id="rId22" w:history="1">
        <w:r w:rsidRPr="00F42940">
          <w:rPr>
            <w:color w:val="2E7BC1" w:themeColor="accent2" w:themeShade="80"/>
            <w:u w:val="single"/>
          </w:rPr>
          <w:t>www.riksdagen.se</w:t>
        </w:r>
      </w:hyperlink>
    </w:p>
    <w:p w:rsidR="002359A5" w:rsidRPr="00F42940" w:rsidP="00C17A9C" w14:paraId="558F0455" w14:textId="77777777">
      <w:pPr>
        <w:numPr>
          <w:ilvl w:val="1"/>
          <w:numId w:val="32"/>
        </w:numPr>
        <w:rPr>
          <w:color w:val="2E7BC1" w:themeColor="accent2" w:themeShade="80"/>
        </w:rPr>
      </w:pPr>
      <w:hyperlink r:id="rId23" w:history="1">
        <w:r w:rsidRPr="00F42940" w:rsidR="00374FDB">
          <w:rPr>
            <w:color w:val="2E7BC1" w:themeColor="accent2" w:themeShade="80"/>
            <w:u w:val="single"/>
          </w:rPr>
          <w:t>Smittskyddslagen (SFS 2004:168)</w:t>
        </w:r>
      </w:hyperlink>
    </w:p>
    <w:p w:rsidR="002359A5" w:rsidRPr="00F42940" w:rsidP="00C17A9C" w14:paraId="6AA6131C" w14:textId="77777777">
      <w:pPr>
        <w:numPr>
          <w:ilvl w:val="1"/>
          <w:numId w:val="32"/>
        </w:numPr>
      </w:pPr>
      <w:hyperlink r:id="rId24" w:history="1">
        <w:r w:rsidRPr="00F42940" w:rsidR="00374FDB">
          <w:rPr>
            <w:color w:val="2E7BC1" w:themeColor="accent2" w:themeShade="80"/>
            <w:u w:val="single"/>
          </w:rPr>
          <w:t>Smittskyddsförordningen (SOSFS 2004:255)</w:t>
        </w:r>
      </w:hyperlink>
    </w:p>
    <w:p w:rsidR="002359A5" w:rsidRPr="00F42940" w:rsidP="00C17A9C" w14:paraId="0037F809" w14:textId="77777777">
      <w:pPr>
        <w:numPr>
          <w:ilvl w:val="0"/>
          <w:numId w:val="32"/>
        </w:numPr>
        <w:rPr>
          <w:color w:val="2E7BC1" w:themeColor="accent2" w:themeShade="80"/>
          <w:lang w:val="en-US"/>
        </w:rPr>
      </w:pPr>
      <w:r w:rsidRPr="00F42940">
        <w:rPr>
          <w:lang w:val="en-US"/>
        </w:rPr>
        <w:t xml:space="preserve">WHO: </w:t>
      </w:r>
      <w:hyperlink r:id="rId25" w:history="1">
        <w:r w:rsidRPr="00F42940">
          <w:rPr>
            <w:color w:val="2E7BC1" w:themeColor="accent2" w:themeShade="80"/>
            <w:u w:val="single"/>
            <w:lang w:val="en-US"/>
          </w:rPr>
          <w:t>www.who.int/en/</w:t>
        </w:r>
      </w:hyperlink>
      <w:r w:rsidRPr="00F42940">
        <w:rPr>
          <w:color w:val="2E7BC1" w:themeColor="accent2" w:themeShade="80"/>
          <w:lang w:val="en-US"/>
        </w:rPr>
        <w:t xml:space="preserve"> </w:t>
      </w:r>
    </w:p>
    <w:p w:rsidR="002359A5" w:rsidP="00C17A9C" w14:paraId="7E332318" w14:textId="77777777">
      <w:pPr>
        <w:numPr>
          <w:ilvl w:val="1"/>
          <w:numId w:val="32"/>
        </w:numPr>
        <w:rPr>
          <w:color w:val="2E7BC1" w:themeColor="accent2" w:themeShade="80"/>
        </w:rPr>
      </w:pPr>
      <w:hyperlink r:id="rId26" w:history="1">
        <w:r w:rsidRPr="00F42940" w:rsidR="00374FDB">
          <w:rPr>
            <w:color w:val="2E7BC1" w:themeColor="accent2" w:themeShade="80"/>
            <w:u w:val="single"/>
          </w:rPr>
          <w:t>Global Tuberculosis Report</w:t>
        </w:r>
      </w:hyperlink>
      <w:r w:rsidRPr="00F42940" w:rsidR="00374FDB">
        <w:rPr>
          <w:color w:val="2E7BC1" w:themeColor="accent2" w:themeShade="80"/>
        </w:rPr>
        <w:t xml:space="preserve"> </w:t>
      </w:r>
    </w:p>
    <w:p w:rsidR="0042276B" w:rsidP="0042276B" w14:paraId="0AD647E9" w14:textId="77777777">
      <w:pPr>
        <w:rPr>
          <w:color w:val="2E7BC1" w:themeColor="accent2" w:themeShade="80"/>
        </w:rPr>
      </w:pPr>
    </w:p>
    <w:p w:rsidR="0042276B" w:rsidRPr="00F42940" w:rsidP="0042276B" w14:paraId="59915EA1" w14:textId="77777777">
      <w:pPr>
        <w:rPr>
          <w:color w:val="2E7BC1" w:themeColor="accent2" w:themeShade="80"/>
        </w:rPr>
      </w:pPr>
    </w:p>
    <w:p w:rsidR="002359A5" w:rsidRPr="0053442C" w:rsidP="002359A5" w14:paraId="38E82E0A" w14:textId="77777777"/>
    <w:p w:rsidR="002359A5" w:rsidRPr="0053442C" w:rsidP="00C17A9C" w14:paraId="3E3B1085" w14:textId="77777777">
      <w:pPr>
        <w:pStyle w:val="Heading1"/>
        <w:numPr>
          <w:ilvl w:val="0"/>
          <w:numId w:val="4"/>
        </w:numPr>
        <w:pBdr>
          <w:bottom w:val="single" w:sz="12" w:space="1" w:color="C00000"/>
        </w:pBdr>
        <w:spacing w:before="0" w:after="60" w:line="260" w:lineRule="atLeast"/>
      </w:pPr>
      <w:bookmarkStart w:id="161" w:name="_Toc373351491"/>
      <w:bookmarkStart w:id="162" w:name="_Toc432712410"/>
      <w:bookmarkStart w:id="163" w:name="_Toc256000055"/>
      <w:r w:rsidRPr="0053442C">
        <w:t>Bilagor</w:t>
      </w:r>
      <w:bookmarkEnd w:id="163"/>
      <w:bookmarkEnd w:id="161"/>
      <w:bookmarkEnd w:id="162"/>
    </w:p>
    <w:p w:rsidR="002359A5" w:rsidP="002359A5" w14:paraId="7AF5A4D1" w14:textId="77777777">
      <w:pPr>
        <w:spacing w:after="240"/>
        <w:rPr>
          <w:rFonts w:eastAsiaTheme="majorEastAsia"/>
          <w:b/>
          <w:bCs/>
          <w:iCs/>
        </w:rPr>
      </w:pPr>
      <w:bookmarkStart w:id="164" w:name="_Bilaga_1_-"/>
      <w:bookmarkStart w:id="165" w:name="_Toc373351492"/>
      <w:bookmarkEnd w:id="164"/>
    </w:p>
    <w:p w:rsidR="002359A5" w:rsidRPr="0053442C" w:rsidP="00C17A9C" w14:paraId="3CC0D259" w14:textId="77777777">
      <w:pPr>
        <w:pStyle w:val="Heading4"/>
        <w:numPr>
          <w:ilvl w:val="3"/>
          <w:numId w:val="4"/>
        </w:numPr>
      </w:pPr>
      <w:bookmarkStart w:id="166" w:name="_Toc432712411"/>
      <w:bookmarkStart w:id="167" w:name="_Toc256000056"/>
      <w:r w:rsidRPr="0053442C">
        <w:t>Bilaga 1 – Hälsodeklaration avs. Tuberkulos</w:t>
      </w:r>
      <w:bookmarkEnd w:id="167"/>
      <w:bookmarkEnd w:id="166"/>
      <w:r w:rsidRPr="0053442C">
        <w:t xml:space="preserve">        </w:t>
      </w:r>
    </w:p>
    <w:p w:rsidR="002359A5" w:rsidP="002359A5" w14:paraId="4C5273E0" w14:textId="77777777">
      <w:pPr>
        <w:rPr>
          <w:b/>
          <w:i/>
        </w:rPr>
      </w:pPr>
      <w:r w:rsidRPr="0053442C">
        <w:rPr>
          <w:i/>
        </w:rPr>
        <w:t xml:space="preserve">Använd </w:t>
      </w:r>
      <w:r w:rsidR="00C4793B">
        <w:rPr>
          <w:i/>
        </w:rPr>
        <w:t xml:space="preserve">i första hand </w:t>
      </w:r>
      <w:r w:rsidR="00496587">
        <w:rPr>
          <w:i/>
        </w:rPr>
        <w:t>blanketten</w:t>
      </w:r>
      <w:r w:rsidR="00615AD9">
        <w:rPr>
          <w:i/>
        </w:rPr>
        <w:t xml:space="preserve"> ”Hälsodeklaration TBC” </w:t>
      </w:r>
      <w:r w:rsidR="00C4793B">
        <w:rPr>
          <w:i/>
        </w:rPr>
        <w:t xml:space="preserve"> i COSMIC</w:t>
      </w:r>
      <w:r w:rsidR="00496587">
        <w:rPr>
          <w:i/>
        </w:rPr>
        <w:t xml:space="preserve"> i ”Allmänna brev och blanketter”</w:t>
      </w:r>
      <w:r>
        <w:t xml:space="preserve">    </w:t>
      </w:r>
      <w:r w:rsidRPr="00C06AF8">
        <w:rPr>
          <w:b/>
          <w:i/>
        </w:rPr>
        <w:tab/>
      </w:r>
    </w:p>
    <w:p w:rsidR="00A12C92" w:rsidP="002359A5" w14:paraId="12344686" w14:textId="77777777">
      <w:pPr>
        <w:rPr>
          <w:b/>
          <w:i/>
        </w:rPr>
      </w:pPr>
    </w:p>
    <w:p w:rsidR="00A12C92" w:rsidP="002359A5" w14:paraId="7A82369A" w14:textId="77777777">
      <w:pPr>
        <w:rPr>
          <w:b/>
          <w:i/>
        </w:rPr>
      </w:pPr>
    </w:p>
    <w:p w:rsidR="00A12C92" w14:paraId="7075AD6D" w14:textId="77777777">
      <w:pPr>
        <w:spacing w:after="200" w:line="276" w:lineRule="auto"/>
        <w:rPr>
          <w:sz w:val="22"/>
        </w:rPr>
      </w:pPr>
      <w:r>
        <w:rPr>
          <w:sz w:val="22"/>
        </w:rPr>
        <w:br w:type="page"/>
      </w:r>
    </w:p>
    <w:p w:rsidR="00A12C92" w:rsidRPr="00A12C92" w:rsidP="002359A5" w14:paraId="6D8B159F" w14:textId="77777777">
      <w:pPr>
        <w:rPr>
          <w:iCs/>
        </w:rPr>
      </w:pPr>
      <w:r w:rsidRPr="00A12C92">
        <w:rPr>
          <w:sz w:val="22"/>
        </w:rPr>
        <w:t>Hälsodeklaration avs. Tuberkulos</w:t>
      </w:r>
      <w:r w:rsidRPr="0053442C">
        <w:t xml:space="preserve">        </w:t>
      </w:r>
      <w:r>
        <w:tab/>
      </w:r>
      <w:r>
        <w:tab/>
      </w:r>
      <w:r w:rsidRPr="00A12C92">
        <w:rPr>
          <w:b/>
          <w:bCs/>
        </w:rPr>
        <w:t>Datum:</w:t>
      </w:r>
    </w:p>
    <w:tbl>
      <w:tblPr>
        <w:tblW w:w="10561" w:type="dxa"/>
        <w:tblInd w:w="-1020" w:type="dxa"/>
        <w:tblCellMar>
          <w:left w:w="70" w:type="dxa"/>
          <w:right w:w="70" w:type="dxa"/>
        </w:tblCellMar>
        <w:tblLook w:val="04A0"/>
      </w:tblPr>
      <w:tblGrid>
        <w:gridCol w:w="2224"/>
        <w:gridCol w:w="328"/>
        <w:gridCol w:w="1090"/>
        <w:gridCol w:w="611"/>
        <w:gridCol w:w="1061"/>
        <w:gridCol w:w="879"/>
        <w:gridCol w:w="726"/>
        <w:gridCol w:w="665"/>
        <w:gridCol w:w="310"/>
        <w:gridCol w:w="399"/>
        <w:gridCol w:w="168"/>
        <w:gridCol w:w="2100"/>
      </w:tblGrid>
      <w:tr w14:paraId="7F8C533B" w14:textId="77777777" w:rsidTr="00E01F2D">
        <w:tblPrEx>
          <w:tblW w:w="10561" w:type="dxa"/>
          <w:tblInd w:w="-1020" w:type="dxa"/>
          <w:tblCellMar>
            <w:left w:w="70" w:type="dxa"/>
            <w:right w:w="70" w:type="dxa"/>
          </w:tblCellMar>
          <w:tblLook w:val="04A0"/>
        </w:tblPrEx>
        <w:trPr>
          <w:trHeight w:val="460"/>
        </w:trPr>
        <w:tc>
          <w:tcPr>
            <w:tcW w:w="5314" w:type="dxa"/>
            <w:gridSpan w:val="5"/>
            <w:tcBorders>
              <w:top w:val="single" w:sz="4" w:space="0" w:color="auto"/>
              <w:left w:val="single" w:sz="4" w:space="0" w:color="auto"/>
              <w:bottom w:val="single" w:sz="4" w:space="0" w:color="auto"/>
              <w:right w:val="nil"/>
            </w:tcBorders>
            <w:shd w:val="clear" w:color="auto" w:fill="auto"/>
            <w:noWrap/>
            <w:vAlign w:val="center"/>
            <w:hideMark/>
          </w:tcPr>
          <w:p w:rsidR="002359A5" w:rsidRPr="00622DEF" w:rsidP="001958F0" w14:paraId="0BC96BAD" w14:textId="77777777">
            <w:r w:rsidRPr="00622DEF">
              <w:t xml:space="preserve">Vårdinrättning: </w:t>
            </w:r>
          </w:p>
        </w:tc>
        <w:tc>
          <w:tcPr>
            <w:tcW w:w="52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A5" w:rsidRPr="00622DEF" w:rsidP="001958F0" w14:paraId="49348983" w14:textId="77777777">
            <w:r w:rsidRPr="00622DEF">
              <w:t>Personnummer:</w:t>
            </w:r>
          </w:p>
        </w:tc>
      </w:tr>
      <w:tr w14:paraId="64BFF083" w14:textId="77777777" w:rsidTr="00E01F2D">
        <w:tblPrEx>
          <w:tblW w:w="10561" w:type="dxa"/>
          <w:tblInd w:w="-1020" w:type="dxa"/>
          <w:tblCellMar>
            <w:left w:w="70" w:type="dxa"/>
            <w:right w:w="70" w:type="dxa"/>
          </w:tblCellMar>
          <w:tblLook w:val="04A0"/>
        </w:tblPrEx>
        <w:trPr>
          <w:trHeight w:val="423"/>
        </w:trPr>
        <w:tc>
          <w:tcPr>
            <w:tcW w:w="53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A5" w:rsidRPr="00622DEF" w:rsidP="001958F0" w14:paraId="45620D2C" w14:textId="77777777">
            <w:r w:rsidRPr="00622DEF">
              <w:t>Sjuksköterska:</w:t>
            </w:r>
          </w:p>
        </w:tc>
        <w:tc>
          <w:tcPr>
            <w:tcW w:w="52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359A5" w:rsidRPr="00622DEF" w:rsidP="001958F0" w14:paraId="5DA02BDF" w14:textId="77777777">
            <w:r w:rsidRPr="00622DEF">
              <w:t>Namn:</w:t>
            </w:r>
          </w:p>
        </w:tc>
      </w:tr>
      <w:tr w14:paraId="29D84C90" w14:textId="77777777" w:rsidTr="00E01F2D">
        <w:tblPrEx>
          <w:tblW w:w="10561" w:type="dxa"/>
          <w:tblInd w:w="-1020" w:type="dxa"/>
          <w:tblCellMar>
            <w:left w:w="70" w:type="dxa"/>
            <w:right w:w="70" w:type="dxa"/>
          </w:tblCellMar>
          <w:tblLook w:val="04A0"/>
        </w:tblPrEx>
        <w:trPr>
          <w:trHeight w:val="391"/>
        </w:trPr>
        <w:tc>
          <w:tcPr>
            <w:tcW w:w="105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A5" w:rsidRPr="00622DEF" w:rsidP="001958F0" w14:paraId="327ABE03" w14:textId="77777777">
            <w:r w:rsidRPr="00622DEF">
              <w:t>Anledning till testet:</w:t>
            </w:r>
          </w:p>
        </w:tc>
      </w:tr>
      <w:tr w14:paraId="12042904" w14:textId="77777777" w:rsidTr="00E01F2D">
        <w:tblPrEx>
          <w:tblW w:w="10561" w:type="dxa"/>
          <w:tblInd w:w="-1020" w:type="dxa"/>
          <w:tblCellMar>
            <w:left w:w="70" w:type="dxa"/>
            <w:right w:w="70" w:type="dxa"/>
          </w:tblCellMar>
          <w:tblLook w:val="04A0"/>
        </w:tblPrEx>
        <w:trPr>
          <w:trHeight w:val="447"/>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A5" w:rsidRPr="00622DEF" w:rsidP="001958F0" w14:paraId="69FDF120" w14:textId="77777777">
            <w:r>
              <w:t>Födelsel</w:t>
            </w:r>
            <w:r w:rsidRPr="00622DEF">
              <w:t xml:space="preserve">and: </w:t>
            </w:r>
          </w:p>
        </w:tc>
        <w:tc>
          <w:tcPr>
            <w:tcW w:w="63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A5" w:rsidRPr="00622DEF" w:rsidP="001958F0" w14:paraId="4E183709" w14:textId="77777777">
            <w:r>
              <w:t>S</w:t>
            </w:r>
            <w:r w:rsidRPr="00622DEF">
              <w:t>pråk</w:t>
            </w:r>
            <w:r>
              <w:t xml:space="preserve"> (tolkbehov)</w:t>
            </w:r>
            <w:r w:rsidRPr="00622DEF">
              <w:t>:</w:t>
            </w:r>
          </w:p>
        </w:tc>
      </w:tr>
      <w:tr w14:paraId="6516B45B" w14:textId="77777777" w:rsidTr="00E01F2D">
        <w:tblPrEx>
          <w:tblW w:w="10561" w:type="dxa"/>
          <w:tblInd w:w="-1020" w:type="dxa"/>
          <w:tblCellMar>
            <w:left w:w="70" w:type="dxa"/>
            <w:right w:w="70" w:type="dxa"/>
          </w:tblCellMar>
          <w:tblLook w:val="04A0"/>
        </w:tblPrEx>
        <w:trPr>
          <w:trHeight w:val="447"/>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1B8C" w:rsidP="001958F0" w14:paraId="44A642A3" w14:textId="77777777">
            <w:r>
              <w:t>Ankomst till</w:t>
            </w:r>
            <w:r w:rsidRPr="00622DEF">
              <w:t xml:space="preserve"> Sverige:</w:t>
            </w:r>
          </w:p>
        </w:tc>
        <w:tc>
          <w:tcPr>
            <w:tcW w:w="63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81B8C" w:rsidRPr="00622DEF" w:rsidP="001958F0" w14:paraId="39574C4B" w14:textId="77777777">
            <w:r>
              <w:t>Avfärd hemland (år-månad)</w:t>
            </w:r>
            <w:r w:rsidR="00E01F2D">
              <w:t>:</w:t>
            </w:r>
          </w:p>
        </w:tc>
      </w:tr>
      <w:tr w14:paraId="54F56F4A" w14:textId="77777777" w:rsidTr="00047321">
        <w:tblPrEx>
          <w:tblW w:w="10561" w:type="dxa"/>
          <w:tblInd w:w="-1020" w:type="dxa"/>
          <w:tblCellMar>
            <w:left w:w="70" w:type="dxa"/>
            <w:right w:w="70" w:type="dxa"/>
          </w:tblCellMar>
          <w:tblLook w:val="04A0"/>
        </w:tblPrEx>
        <w:trPr>
          <w:trHeight w:val="447"/>
        </w:trPr>
        <w:tc>
          <w:tcPr>
            <w:tcW w:w="105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2512A" w:rsidP="001958F0" w14:paraId="33120277" w14:textId="77777777">
            <w:r>
              <w:t xml:space="preserve">Flyktväg: </w:t>
            </w:r>
          </w:p>
        </w:tc>
      </w:tr>
      <w:tr w14:paraId="3858AAEF" w14:textId="77777777" w:rsidTr="001958F0">
        <w:tblPrEx>
          <w:tblW w:w="10561" w:type="dxa"/>
          <w:tblInd w:w="-1020" w:type="dxa"/>
          <w:tblCellMar>
            <w:left w:w="70" w:type="dxa"/>
            <w:right w:w="70" w:type="dxa"/>
          </w:tblCellMar>
          <w:tblLook w:val="04A0"/>
        </w:tblPrEx>
        <w:trPr>
          <w:trHeight w:val="79"/>
        </w:trPr>
        <w:tc>
          <w:tcPr>
            <w:tcW w:w="10561" w:type="dxa"/>
            <w:gridSpan w:val="12"/>
            <w:tcBorders>
              <w:top w:val="single" w:sz="4" w:space="0" w:color="auto"/>
              <w:bottom w:val="single" w:sz="4" w:space="0" w:color="auto"/>
            </w:tcBorders>
            <w:shd w:val="clear" w:color="auto" w:fill="BFBFBF" w:themeFill="background1" w:themeFillShade="BF"/>
            <w:noWrap/>
            <w:vAlign w:val="bottom"/>
            <w:hideMark/>
          </w:tcPr>
          <w:p w:rsidR="002359A5" w:rsidRPr="00D32C42" w:rsidP="001958F0" w14:paraId="66BB3E7A" w14:textId="77777777">
            <w:pPr>
              <w:spacing w:line="100" w:lineRule="atLeast"/>
              <w:rPr>
                <w:sz w:val="6"/>
                <w:szCs w:val="6"/>
              </w:rPr>
            </w:pPr>
          </w:p>
        </w:tc>
      </w:tr>
      <w:tr w14:paraId="4E936A80" w14:textId="77777777" w:rsidTr="001958F0">
        <w:tblPrEx>
          <w:tblW w:w="10561" w:type="dxa"/>
          <w:tblInd w:w="-1020" w:type="dxa"/>
          <w:tblCellMar>
            <w:left w:w="70" w:type="dxa"/>
            <w:right w:w="70" w:type="dxa"/>
          </w:tblCellMar>
          <w:tblLook w:val="04A0"/>
        </w:tblPrEx>
        <w:trPr>
          <w:trHeight w:val="238"/>
        </w:trPr>
        <w:tc>
          <w:tcPr>
            <w:tcW w:w="6919" w:type="dxa"/>
            <w:gridSpan w:val="7"/>
            <w:tcBorders>
              <w:top w:val="nil"/>
              <w:left w:val="single" w:sz="4" w:space="0" w:color="auto"/>
              <w:bottom w:val="single" w:sz="4" w:space="0" w:color="auto"/>
              <w:right w:val="single" w:sz="4" w:space="0" w:color="auto"/>
            </w:tcBorders>
            <w:shd w:val="clear" w:color="auto" w:fill="auto"/>
            <w:noWrap/>
            <w:vAlign w:val="bottom"/>
            <w:hideMark/>
          </w:tcPr>
          <w:p w:rsidR="002359A5" w:rsidRPr="0053442C" w:rsidP="00E01F2D" w14:paraId="3CA259C8" w14:textId="77777777">
            <w:pPr>
              <w:jc w:val="right"/>
            </w:pPr>
          </w:p>
        </w:tc>
        <w:tc>
          <w:tcPr>
            <w:tcW w:w="665" w:type="dxa"/>
            <w:tcBorders>
              <w:top w:val="nil"/>
              <w:left w:val="nil"/>
              <w:bottom w:val="single" w:sz="4" w:space="0" w:color="auto"/>
              <w:right w:val="single" w:sz="4" w:space="0" w:color="auto"/>
            </w:tcBorders>
            <w:shd w:val="clear" w:color="auto" w:fill="auto"/>
            <w:noWrap/>
            <w:vAlign w:val="bottom"/>
            <w:hideMark/>
          </w:tcPr>
          <w:p w:rsidR="002359A5" w:rsidRPr="0053442C" w:rsidP="001958F0" w14:paraId="3B5B2805" w14:textId="77777777">
            <w:pPr>
              <w:jc w:val="center"/>
              <w:rPr>
                <w:b/>
              </w:rPr>
            </w:pPr>
            <w:r w:rsidRPr="0053442C">
              <w:rPr>
                <w:b/>
              </w:rPr>
              <w:t>Ja</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331B23E8" w14:textId="77777777">
            <w:pPr>
              <w:jc w:val="center"/>
              <w:rPr>
                <w:b/>
              </w:rPr>
            </w:pPr>
            <w:r w:rsidRPr="0053442C">
              <w:rPr>
                <w:b/>
              </w:rPr>
              <w:t>Nej</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333D37D3" w14:textId="77777777">
            <w:pPr>
              <w:jc w:val="center"/>
              <w:rPr>
                <w:b/>
              </w:rPr>
            </w:pPr>
            <w:r w:rsidRPr="0053442C">
              <w:rPr>
                <w:b/>
              </w:rPr>
              <w:t>Kommentar</w:t>
            </w:r>
          </w:p>
        </w:tc>
      </w:tr>
      <w:tr w14:paraId="72630BE1" w14:textId="77777777" w:rsidTr="00AD512A">
        <w:tblPrEx>
          <w:tblW w:w="10561" w:type="dxa"/>
          <w:tblInd w:w="-1020" w:type="dxa"/>
          <w:tblCellMar>
            <w:left w:w="70" w:type="dxa"/>
            <w:right w:w="70" w:type="dxa"/>
          </w:tblCellMar>
          <w:tblLook w:val="04A0"/>
        </w:tblPrEx>
        <w:trPr>
          <w:trHeight w:val="363"/>
        </w:trPr>
        <w:tc>
          <w:tcPr>
            <w:tcW w:w="6919" w:type="dxa"/>
            <w:gridSpan w:val="7"/>
            <w:tcBorders>
              <w:top w:val="nil"/>
              <w:left w:val="single" w:sz="4" w:space="0" w:color="auto"/>
              <w:bottom w:val="nil"/>
              <w:right w:val="single" w:sz="4" w:space="0" w:color="auto"/>
            </w:tcBorders>
            <w:shd w:val="clear" w:color="auto" w:fill="auto"/>
            <w:noWrap/>
            <w:vAlign w:val="bottom"/>
            <w:hideMark/>
          </w:tcPr>
          <w:p w:rsidR="002359A5" w:rsidRPr="0053442C" w:rsidP="001958F0" w14:paraId="086989F8" w14:textId="77777777">
            <w:r w:rsidRPr="0053442C">
              <w:t xml:space="preserve">Tidigare tuberkulos? </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53DE9DEC"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1E5D54BB" w14:textId="77777777">
            <w:r w:rsidRPr="0053442C">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7D885648" w14:textId="77777777"/>
        </w:tc>
      </w:tr>
      <w:tr w14:paraId="630A89B8" w14:textId="77777777" w:rsidTr="00AD512A">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A5" w:rsidRPr="0053442C" w:rsidP="001958F0" w14:paraId="5CCB9D2A" w14:textId="77777777">
            <w:r w:rsidRPr="0053442C">
              <w:t>Långvarig hosta med slemproduktion eller blod?</w:t>
            </w:r>
            <w:r w:rsidR="007636C6">
              <w:t xml:space="preserve">   </w:t>
            </w:r>
            <w:r w:rsidRPr="0053442C" w:rsidR="007636C6">
              <w:t>(</w:t>
            </w:r>
            <w:r w:rsidR="00F04026">
              <w:t xml:space="preserve">längre än </w:t>
            </w:r>
            <w:r w:rsidRPr="0053442C" w:rsidR="007636C6">
              <w:t>3v)</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0A5939CA"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1C0AB295" w14:textId="77777777">
            <w:r w:rsidRPr="0053442C">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6171BA72" w14:textId="77777777"/>
        </w:tc>
      </w:tr>
      <w:tr w14:paraId="1552E29C" w14:textId="77777777" w:rsidTr="00AD512A">
        <w:tblPrEx>
          <w:tblW w:w="10561" w:type="dxa"/>
          <w:tblInd w:w="-1020" w:type="dxa"/>
          <w:tblCellMar>
            <w:left w:w="70" w:type="dxa"/>
            <w:right w:w="70" w:type="dxa"/>
          </w:tblCellMar>
          <w:tblLook w:val="04A0"/>
        </w:tblPrEx>
        <w:trPr>
          <w:trHeight w:val="342"/>
        </w:trPr>
        <w:tc>
          <w:tcPr>
            <w:tcW w:w="6919" w:type="dxa"/>
            <w:gridSpan w:val="7"/>
            <w:tcBorders>
              <w:top w:val="nil"/>
              <w:left w:val="single" w:sz="4" w:space="0" w:color="auto"/>
              <w:bottom w:val="nil"/>
              <w:right w:val="single" w:sz="4" w:space="0" w:color="auto"/>
            </w:tcBorders>
            <w:shd w:val="clear" w:color="auto" w:fill="auto"/>
            <w:noWrap/>
            <w:vAlign w:val="bottom"/>
            <w:hideMark/>
          </w:tcPr>
          <w:p w:rsidR="002359A5" w:rsidRPr="0053442C" w:rsidP="001958F0" w14:paraId="26523DAC" w14:textId="77777777">
            <w:r w:rsidRPr="0053442C">
              <w:t>Onormalt mycket svettningar på natten?</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2359A5" w:rsidRPr="0053442C" w:rsidP="001958F0" w14:paraId="3C14C38E" w14:textId="77777777">
            <w:pPr>
              <w:rPr>
                <w:b/>
                <w:szCs w:val="20"/>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9A5" w:rsidRPr="0053442C" w:rsidP="001958F0" w14:paraId="039EF0C9" w14:textId="77777777">
            <w:r w:rsidRPr="0053442C">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9A5" w:rsidRPr="0053442C" w:rsidP="001958F0" w14:paraId="03880C77" w14:textId="77777777">
            <w:r w:rsidRPr="0053442C">
              <w:t> </w:t>
            </w:r>
          </w:p>
        </w:tc>
      </w:tr>
      <w:tr w14:paraId="77E54B30" w14:textId="77777777" w:rsidTr="00AD512A">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A5" w:rsidRPr="0053442C" w:rsidP="001958F0" w14:paraId="27CC490C" w14:textId="77777777">
            <w:r w:rsidRPr="0053442C">
              <w:t>Feber under längre tid</w:t>
            </w:r>
            <w:r w:rsidR="007636C6">
              <w:t xml:space="preserve">?                                      </w:t>
            </w:r>
            <w:r w:rsidRPr="0053442C" w:rsidR="007636C6">
              <w:t>(</w:t>
            </w:r>
            <w:r w:rsidR="00F04026">
              <w:t xml:space="preserve">längre än </w:t>
            </w:r>
            <w:r w:rsidRPr="0053442C" w:rsidR="007636C6">
              <w:t>3v)</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631B2B0C"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244F5576" w14:textId="77777777">
            <w:r w:rsidRPr="0053442C">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128E4B23" w14:textId="77777777">
            <w:r w:rsidRPr="0053442C">
              <w:t> </w:t>
            </w:r>
          </w:p>
        </w:tc>
      </w:tr>
      <w:tr w14:paraId="32E17C1B" w14:textId="77777777" w:rsidTr="00AD512A">
        <w:tblPrEx>
          <w:tblW w:w="10561" w:type="dxa"/>
          <w:tblInd w:w="-1020" w:type="dxa"/>
          <w:tblCellMar>
            <w:left w:w="70" w:type="dxa"/>
            <w:right w:w="70" w:type="dxa"/>
          </w:tblCellMar>
          <w:tblLook w:val="04A0"/>
        </w:tblPrEx>
        <w:trPr>
          <w:trHeight w:val="342"/>
        </w:trPr>
        <w:tc>
          <w:tcPr>
            <w:tcW w:w="6919" w:type="dxa"/>
            <w:gridSpan w:val="7"/>
            <w:tcBorders>
              <w:top w:val="nil"/>
              <w:left w:val="single" w:sz="4" w:space="0" w:color="auto"/>
              <w:bottom w:val="nil"/>
              <w:right w:val="single" w:sz="4" w:space="0" w:color="auto"/>
            </w:tcBorders>
            <w:shd w:val="clear" w:color="auto" w:fill="auto"/>
            <w:noWrap/>
            <w:vAlign w:val="bottom"/>
            <w:hideMark/>
          </w:tcPr>
          <w:p w:rsidR="002359A5" w:rsidRPr="0053442C" w:rsidP="001958F0" w14:paraId="32826999" w14:textId="77777777">
            <w:r w:rsidRPr="0053442C">
              <w:t xml:space="preserve">Gått ner i vikt? </w:t>
            </w:r>
            <w:r w:rsidR="007636C6">
              <w:t xml:space="preserve">                   </w:t>
            </w:r>
            <w:r w:rsidRPr="0053442C">
              <w:t>(vuxna: mer än 5 kg på 6 månader)</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5019E17B"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0BEC0FCB" w14:textId="77777777">
            <w:r w:rsidRPr="0053442C">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7A2685A1" w14:textId="77777777">
            <w:r w:rsidRPr="0053442C">
              <w:t> </w:t>
            </w:r>
          </w:p>
        </w:tc>
      </w:tr>
      <w:tr w14:paraId="1BA6349B" w14:textId="77777777" w:rsidTr="00AD512A">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A5" w:rsidRPr="0053442C" w:rsidP="001958F0" w14:paraId="0F62F326" w14:textId="77777777">
            <w:r w:rsidRPr="0053442C">
              <w:t>Någon i närheten som haft Tuberkulos?</w:t>
            </w:r>
            <w:r w:rsidR="007636C6">
              <w:t xml:space="preserve">    Vem?</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6216BC63"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1D461C07" w14:textId="77777777">
            <w:r w:rsidRPr="0053442C">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25ADE7E6" w14:textId="77777777">
            <w:r w:rsidRPr="0053442C">
              <w:t> </w:t>
            </w:r>
          </w:p>
        </w:tc>
      </w:tr>
      <w:tr w14:paraId="52B6F33E"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01F2D" w:rsidRPr="0053442C" w:rsidP="001958F0" w14:paraId="523CCDD0" w14:textId="77777777">
            <w:r w:rsidRPr="00622DEF">
              <w:t>Vistelse i land med hög TB-risk</w:t>
            </w:r>
            <w:r>
              <w:t>?               Var? När? Hur länge?</w:t>
            </w:r>
          </w:p>
        </w:tc>
        <w:tc>
          <w:tcPr>
            <w:tcW w:w="665" w:type="dxa"/>
            <w:tcBorders>
              <w:top w:val="nil"/>
              <w:left w:val="nil"/>
              <w:bottom w:val="single" w:sz="4" w:space="0" w:color="auto"/>
              <w:right w:val="single" w:sz="4" w:space="0" w:color="auto"/>
            </w:tcBorders>
            <w:shd w:val="clear" w:color="auto" w:fill="auto"/>
            <w:noWrap/>
            <w:vAlign w:val="bottom"/>
          </w:tcPr>
          <w:p w:rsidR="00E01F2D" w:rsidRPr="0053442C" w:rsidP="001958F0" w14:paraId="01B0848D"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E01F2D" w:rsidRPr="0053442C" w:rsidP="001958F0" w14:paraId="6BD9BC7C"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E01F2D" w:rsidRPr="0053442C" w:rsidP="001958F0" w14:paraId="1B20C1C9" w14:textId="77777777"/>
        </w:tc>
      </w:tr>
      <w:tr w14:paraId="73E402E6"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85894" w:rsidRPr="0053442C" w:rsidP="001958F0" w14:paraId="4F9E6657" w14:textId="77777777">
            <w:r>
              <w:t>Vistats i fängelse?                                   Var? När? Hur länge?</w:t>
            </w:r>
          </w:p>
        </w:tc>
        <w:tc>
          <w:tcPr>
            <w:tcW w:w="665" w:type="dxa"/>
            <w:tcBorders>
              <w:top w:val="nil"/>
              <w:left w:val="nil"/>
              <w:bottom w:val="single" w:sz="4" w:space="0" w:color="auto"/>
              <w:right w:val="single" w:sz="4" w:space="0" w:color="auto"/>
            </w:tcBorders>
            <w:shd w:val="clear" w:color="auto" w:fill="auto"/>
            <w:noWrap/>
            <w:vAlign w:val="bottom"/>
          </w:tcPr>
          <w:p w:rsidR="00C85894" w:rsidRPr="0053442C" w:rsidP="001958F0" w14:paraId="0AC90920"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C85894" w:rsidRPr="0053442C" w:rsidP="001958F0" w14:paraId="5D6FCB38"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C85894" w:rsidRPr="0053442C" w:rsidP="001958F0" w14:paraId="24D3FED5" w14:textId="77777777"/>
        </w:tc>
      </w:tr>
      <w:tr w14:paraId="16BCC570"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85894" w:rsidP="001958F0" w14:paraId="0D502360" w14:textId="77777777">
            <w:r>
              <w:t>Vistats i flyktingläger?                             Var? När? Hur länge?</w:t>
            </w:r>
          </w:p>
        </w:tc>
        <w:tc>
          <w:tcPr>
            <w:tcW w:w="665" w:type="dxa"/>
            <w:tcBorders>
              <w:top w:val="nil"/>
              <w:left w:val="nil"/>
              <w:bottom w:val="single" w:sz="4" w:space="0" w:color="auto"/>
              <w:right w:val="single" w:sz="4" w:space="0" w:color="auto"/>
            </w:tcBorders>
            <w:shd w:val="clear" w:color="auto" w:fill="auto"/>
            <w:noWrap/>
            <w:vAlign w:val="bottom"/>
          </w:tcPr>
          <w:p w:rsidR="00C85894" w:rsidRPr="0053442C" w:rsidP="001958F0" w14:paraId="5669CA0E"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C85894" w:rsidRPr="0053442C" w:rsidP="001958F0" w14:paraId="33794D0F"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C85894" w:rsidRPr="0053442C" w:rsidP="001958F0" w14:paraId="4F8E0759" w14:textId="77777777"/>
        </w:tc>
      </w:tr>
      <w:tr w14:paraId="262B5AEC" w14:textId="77777777" w:rsidTr="00AD512A">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59A5" w:rsidRPr="0053442C" w:rsidP="001958F0" w14:paraId="62EF26F0" w14:textId="77777777">
            <w:r>
              <w:t xml:space="preserve">Vaccinerad mot tuberkulos </w:t>
            </w:r>
            <w:r w:rsidRPr="00C85894">
              <w:rPr>
                <w:i/>
              </w:rPr>
              <w:t>(BCG-vaccination)</w:t>
            </w:r>
            <w:r w:rsidRPr="0053442C">
              <w:t>?</w:t>
            </w:r>
            <w:r>
              <w:t xml:space="preserve"> Vaccinationsärr:</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0BB5A972"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53322F3D" w14:textId="77777777">
            <w:r w:rsidRPr="0053442C">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474B132C" w14:textId="77777777">
            <w:r w:rsidRPr="0053442C">
              <w:t> </w:t>
            </w:r>
          </w:p>
        </w:tc>
      </w:tr>
      <w:tr w14:paraId="665175B9"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359A5" w:rsidRPr="0053442C" w:rsidP="001958F0" w14:paraId="684BE4B3" w14:textId="77777777">
            <w:r w:rsidRPr="0053442C">
              <w:t xml:space="preserve">Tidigare PPD? </w:t>
            </w:r>
            <w:r w:rsidR="00C85894">
              <w:t xml:space="preserve">                                      </w:t>
            </w:r>
            <w:r w:rsidR="006A5BDD">
              <w:t xml:space="preserve"> </w:t>
            </w:r>
            <w:r w:rsidR="00C85894">
              <w:t xml:space="preserve"> </w:t>
            </w:r>
            <w:r w:rsidR="00F04026">
              <w:t xml:space="preserve">       </w:t>
            </w:r>
            <w:r w:rsidRPr="0053442C">
              <w:t>Resultat:</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4291A67B"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68AC9566"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3FEC464B" w14:textId="77777777"/>
        </w:tc>
      </w:tr>
      <w:tr w14:paraId="05A0BE8E"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359A5" w:rsidRPr="0053442C" w:rsidP="001958F0" w14:paraId="5E1E292D" w14:textId="77777777">
            <w:r w:rsidRPr="0053442C">
              <w:t>Tidigare lungsjukdom?</w:t>
            </w:r>
            <w:r w:rsidR="00C85894">
              <w:t xml:space="preserve"> </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461E7D90"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1AC3CB77"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64615903" w14:textId="77777777"/>
        </w:tc>
      </w:tr>
      <w:tr w14:paraId="13CAF4E7"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636C6" w:rsidRPr="0053442C" w:rsidP="001958F0" w14:paraId="02BB07BC" w14:textId="77777777">
            <w:r w:rsidRPr="0053442C">
              <w:t>Sarkoidos?</w:t>
            </w:r>
          </w:p>
        </w:tc>
        <w:tc>
          <w:tcPr>
            <w:tcW w:w="665" w:type="dxa"/>
            <w:tcBorders>
              <w:top w:val="nil"/>
              <w:left w:val="nil"/>
              <w:bottom w:val="single" w:sz="4" w:space="0" w:color="auto"/>
              <w:right w:val="single" w:sz="4" w:space="0" w:color="auto"/>
            </w:tcBorders>
            <w:shd w:val="clear" w:color="auto" w:fill="auto"/>
            <w:noWrap/>
            <w:vAlign w:val="bottom"/>
          </w:tcPr>
          <w:p w:rsidR="007636C6" w:rsidRPr="0053442C" w:rsidP="001958F0" w14:paraId="5C2468F9"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7636C6" w:rsidRPr="0053442C" w:rsidP="001958F0" w14:paraId="7BDC02B4"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7636C6" w:rsidRPr="0053442C" w:rsidP="001958F0" w14:paraId="4260B9F6" w14:textId="77777777"/>
        </w:tc>
      </w:tr>
      <w:tr w14:paraId="7355290D"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359A5" w:rsidRPr="0053442C" w:rsidP="001958F0" w14:paraId="6C21EFEC" w14:textId="77777777">
            <w:r w:rsidRPr="0053442C">
              <w:t>Tidigare lungröntgen?</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6CFE1ECD"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6BF0983B"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080CEFB8" w14:textId="77777777"/>
        </w:tc>
      </w:tr>
      <w:tr w14:paraId="0D5B8059"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359A5" w:rsidRPr="0053442C" w:rsidP="001958F0" w14:paraId="2514D54E" w14:textId="77777777">
            <w:r>
              <w:t xml:space="preserve">Känd </w:t>
            </w:r>
            <w:r w:rsidRPr="0053442C">
              <w:t>HIV</w:t>
            </w:r>
            <w:r>
              <w:t>-</w:t>
            </w:r>
            <w:r w:rsidRPr="0053442C">
              <w:t xml:space="preserve">infektion? </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2B47D54C"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7DCE94C7"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792EA421" w14:textId="77777777"/>
        </w:tc>
      </w:tr>
      <w:tr w14:paraId="0F69A130"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359A5" w:rsidRPr="0053442C" w:rsidP="001958F0" w14:paraId="0A57A1A3" w14:textId="77777777">
            <w:pPr>
              <w:rPr>
                <w:highlight w:val="yellow"/>
              </w:rPr>
            </w:pPr>
            <w:r w:rsidRPr="00565E55">
              <w:t>Känd sjukdom</w:t>
            </w:r>
            <w:r w:rsidR="00E27CB0">
              <w:t xml:space="preserve"> som</w:t>
            </w:r>
            <w:r w:rsidRPr="00565E55">
              <w:t xml:space="preserve"> </w:t>
            </w:r>
            <w:r w:rsidRPr="00565E55" w:rsidR="00565E55">
              <w:t>sätter ner immunförsvaret?</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5EE0B2BE"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6D361CA1"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4FF5451F" w14:textId="77777777"/>
        </w:tc>
      </w:tr>
      <w:tr w14:paraId="2EA90BBF"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359A5" w:rsidRPr="0053442C" w:rsidP="001958F0" w14:paraId="625969A1" w14:textId="77777777">
            <w:pPr>
              <w:rPr>
                <w:highlight w:val="yellow"/>
              </w:rPr>
            </w:pPr>
            <w:r w:rsidRPr="0053442C">
              <w:t>Hudpsoriasis</w:t>
            </w:r>
            <w:r>
              <w:t xml:space="preserve"> som följs via Hudmottagningen</w:t>
            </w:r>
            <w:r w:rsidRPr="0053442C">
              <w:t>?</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1B36325D"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0936CA58"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15FD3A0F" w14:textId="77777777"/>
        </w:tc>
      </w:tr>
      <w:tr w14:paraId="71E358E6"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359A5" w:rsidRPr="0053442C" w:rsidP="001958F0" w14:paraId="26345E01" w14:textId="77777777">
            <w:r w:rsidRPr="0053442C">
              <w:t>Immundämpande medicin?</w:t>
            </w:r>
            <w:r w:rsidR="003414FA">
              <w:t xml:space="preserve">                    </w:t>
            </w:r>
            <w:r w:rsidRPr="0053442C">
              <w:t xml:space="preserve"> </w:t>
            </w:r>
            <w:r w:rsidR="00F04026">
              <w:t xml:space="preserve">       </w:t>
            </w:r>
            <w:r w:rsidRPr="0053442C">
              <w:t>Vilka</w:t>
            </w:r>
            <w:r w:rsidR="003414FA">
              <w:t>? D</w:t>
            </w:r>
            <w:r w:rsidRPr="0053442C">
              <w:t>os:</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42070802"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22CAFEAF"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60993DC3" w14:textId="77777777"/>
        </w:tc>
      </w:tr>
      <w:tr w14:paraId="36A1AA6B" w14:textId="77777777" w:rsidTr="001958F0">
        <w:tblPrEx>
          <w:tblW w:w="10561" w:type="dxa"/>
          <w:tblInd w:w="-1020" w:type="dxa"/>
          <w:tblCellMar>
            <w:left w:w="70" w:type="dxa"/>
            <w:right w:w="70" w:type="dxa"/>
          </w:tblCellMar>
          <w:tblLook w:val="04A0"/>
        </w:tblPrEx>
        <w:trPr>
          <w:trHeight w:val="342"/>
        </w:trPr>
        <w:tc>
          <w:tcPr>
            <w:tcW w:w="69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6A5BDD" w:rsidRPr="0053442C" w:rsidP="001958F0" w14:paraId="39D66172" w14:textId="77777777">
            <w:r w:rsidRPr="0053442C">
              <w:t>Kortison?</w:t>
            </w:r>
            <w:r>
              <w:t xml:space="preserve">                                              </w:t>
            </w:r>
            <w:r w:rsidR="00F04026">
              <w:t xml:space="preserve">       </w:t>
            </w:r>
            <w:r>
              <w:t>Dos:</w:t>
            </w:r>
          </w:p>
        </w:tc>
        <w:tc>
          <w:tcPr>
            <w:tcW w:w="665" w:type="dxa"/>
            <w:tcBorders>
              <w:top w:val="nil"/>
              <w:left w:val="nil"/>
              <w:bottom w:val="single" w:sz="4" w:space="0" w:color="auto"/>
              <w:right w:val="single" w:sz="4" w:space="0" w:color="auto"/>
            </w:tcBorders>
            <w:shd w:val="clear" w:color="auto" w:fill="auto"/>
            <w:noWrap/>
            <w:vAlign w:val="bottom"/>
          </w:tcPr>
          <w:p w:rsidR="006A5BDD" w:rsidRPr="0053442C" w:rsidP="001958F0" w14:paraId="70652FD9"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6A5BDD" w:rsidRPr="0053442C" w:rsidP="001958F0" w14:paraId="74E98513"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6A5BDD" w:rsidRPr="0053442C" w:rsidP="001958F0" w14:paraId="3DA323D0" w14:textId="77777777"/>
        </w:tc>
      </w:tr>
      <w:tr w14:paraId="7ADCB4B4" w14:textId="77777777" w:rsidTr="00AD512A">
        <w:tblPrEx>
          <w:tblW w:w="10561" w:type="dxa"/>
          <w:tblInd w:w="-1020" w:type="dxa"/>
          <w:tblCellMar>
            <w:left w:w="70" w:type="dxa"/>
            <w:right w:w="70" w:type="dxa"/>
          </w:tblCellMar>
          <w:tblLook w:val="04A0"/>
        </w:tblPrEx>
        <w:trPr>
          <w:trHeight w:val="330"/>
        </w:trPr>
        <w:tc>
          <w:tcPr>
            <w:tcW w:w="69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A5" w:rsidRPr="0053442C" w:rsidP="001958F0" w14:paraId="7313AC20" w14:textId="77777777">
            <w:r w:rsidRPr="0053442C">
              <w:t>Gravid?</w:t>
            </w:r>
            <w:r>
              <w:t xml:space="preserve"> Ammar?</w:t>
            </w:r>
            <w:r w:rsidRPr="0053442C">
              <w:t xml:space="preserve">             </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54BF3EFC" w14:textId="77777777">
            <w:pPr>
              <w:rPr>
                <w:b/>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47E03106" w14:textId="77777777">
            <w:r w:rsidRPr="0053442C">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59A5" w:rsidRPr="0053442C" w:rsidP="001958F0" w14:paraId="7EC58719" w14:textId="77777777">
            <w:r w:rsidRPr="0053442C">
              <w:t> Grav.vecka:</w:t>
            </w:r>
          </w:p>
        </w:tc>
      </w:tr>
      <w:tr w14:paraId="5FDC9988" w14:textId="77777777" w:rsidTr="001958F0">
        <w:tblPrEx>
          <w:tblW w:w="10561" w:type="dxa"/>
          <w:tblInd w:w="-1020" w:type="dxa"/>
          <w:tblCellMar>
            <w:left w:w="70" w:type="dxa"/>
            <w:right w:w="70" w:type="dxa"/>
          </w:tblCellMar>
          <w:tblLook w:val="04A0"/>
        </w:tblPrEx>
        <w:trPr>
          <w:trHeight w:val="330"/>
        </w:trPr>
        <w:tc>
          <w:tcPr>
            <w:tcW w:w="69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359A5" w:rsidRPr="0053442C" w:rsidP="001958F0" w14:paraId="000D4984" w14:textId="77777777">
            <w:r w:rsidRPr="0053442C">
              <w:t>Pat har fått information att söka läkare vid TB symtom</w:t>
            </w:r>
          </w:p>
        </w:tc>
        <w:tc>
          <w:tcPr>
            <w:tcW w:w="665" w:type="dxa"/>
            <w:tcBorders>
              <w:top w:val="nil"/>
              <w:left w:val="nil"/>
              <w:bottom w:val="single" w:sz="4" w:space="0" w:color="auto"/>
              <w:right w:val="single" w:sz="4" w:space="0" w:color="auto"/>
            </w:tcBorders>
            <w:shd w:val="clear" w:color="auto" w:fill="auto"/>
            <w:noWrap/>
            <w:vAlign w:val="bottom"/>
          </w:tcPr>
          <w:p w:rsidR="002359A5" w:rsidRPr="0053442C" w:rsidP="001958F0" w14:paraId="18CA04A1" w14:textId="77777777"/>
        </w:tc>
        <w:tc>
          <w:tcPr>
            <w:tcW w:w="709"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19204665" w14:textId="77777777"/>
        </w:tc>
        <w:tc>
          <w:tcPr>
            <w:tcW w:w="2268" w:type="dxa"/>
            <w:gridSpan w:val="2"/>
            <w:tcBorders>
              <w:top w:val="nil"/>
              <w:left w:val="nil"/>
              <w:bottom w:val="single" w:sz="4" w:space="0" w:color="auto"/>
              <w:right w:val="single" w:sz="4" w:space="0" w:color="auto"/>
            </w:tcBorders>
            <w:shd w:val="clear" w:color="auto" w:fill="auto"/>
            <w:noWrap/>
            <w:vAlign w:val="bottom"/>
          </w:tcPr>
          <w:p w:rsidR="002359A5" w:rsidRPr="0053442C" w:rsidP="001958F0" w14:paraId="063950C7" w14:textId="77777777"/>
        </w:tc>
      </w:tr>
      <w:tr w14:paraId="30E5DE8A" w14:textId="77777777" w:rsidTr="001958F0">
        <w:tblPrEx>
          <w:tblW w:w="10561" w:type="dxa"/>
          <w:tblInd w:w="-1020" w:type="dxa"/>
          <w:tblCellMar>
            <w:left w:w="70" w:type="dxa"/>
            <w:right w:w="70" w:type="dxa"/>
          </w:tblCellMar>
          <w:tblLook w:val="04A0"/>
        </w:tblPrEx>
        <w:trPr>
          <w:trHeight w:val="70"/>
        </w:trPr>
        <w:tc>
          <w:tcPr>
            <w:tcW w:w="10561" w:type="dxa"/>
            <w:gridSpan w:val="12"/>
            <w:tcBorders>
              <w:top w:val="single" w:sz="4" w:space="0" w:color="auto"/>
              <w:bottom w:val="single" w:sz="4" w:space="0" w:color="auto"/>
            </w:tcBorders>
            <w:shd w:val="pct20" w:color="auto" w:fill="auto"/>
            <w:noWrap/>
            <w:vAlign w:val="bottom"/>
          </w:tcPr>
          <w:p w:rsidR="002359A5" w:rsidRPr="00D32C42" w:rsidP="001958F0" w14:paraId="2CFAE9BE" w14:textId="77777777">
            <w:pPr>
              <w:rPr>
                <w:sz w:val="6"/>
                <w:szCs w:val="6"/>
              </w:rPr>
            </w:pPr>
          </w:p>
        </w:tc>
      </w:tr>
      <w:tr w14:paraId="74941A45" w14:textId="77777777" w:rsidTr="001958F0">
        <w:tblPrEx>
          <w:tblW w:w="10561" w:type="dxa"/>
          <w:tblInd w:w="-1020" w:type="dxa"/>
          <w:tblCellMar>
            <w:left w:w="70" w:type="dxa"/>
            <w:right w:w="70" w:type="dxa"/>
          </w:tblCellMar>
          <w:tblLook w:val="04A0"/>
        </w:tblPrEx>
        <w:trPr>
          <w:trHeight w:val="342"/>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A5" w:rsidRPr="0053442C" w:rsidP="001958F0" w14:paraId="7D9716AA" w14:textId="77777777">
            <w:pPr>
              <w:rPr>
                <w:bCs/>
              </w:rPr>
            </w:pPr>
            <w:r w:rsidRPr="0053442C">
              <w:rPr>
                <w:b/>
              </w:rPr>
              <w:t>Lung-röntgen</w:t>
            </w:r>
            <w:r w:rsidRPr="0053442C">
              <w:t>, datum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59A5" w:rsidRPr="0053442C" w:rsidP="001958F0" w14:paraId="284D835A" w14:textId="77777777"/>
        </w:tc>
        <w:tc>
          <w:tcPr>
            <w:tcW w:w="63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2359A5" w:rsidRPr="0053442C" w:rsidP="001958F0" w14:paraId="40B4D675" w14:textId="77777777">
            <w:pPr>
              <w:rPr>
                <w:b/>
                <w:bCs/>
              </w:rPr>
            </w:pPr>
            <w:r w:rsidRPr="0053442C">
              <w:t>Resultat:</w:t>
            </w:r>
          </w:p>
        </w:tc>
      </w:tr>
      <w:tr w14:paraId="32AB436A" w14:textId="77777777" w:rsidTr="001958F0">
        <w:tblPrEx>
          <w:tblW w:w="10561" w:type="dxa"/>
          <w:tblInd w:w="-1020" w:type="dxa"/>
          <w:tblCellMar>
            <w:left w:w="70" w:type="dxa"/>
            <w:right w:w="70" w:type="dxa"/>
          </w:tblCellMar>
          <w:tblLook w:val="04A0"/>
        </w:tblPrEx>
        <w:trPr>
          <w:trHeight w:val="342"/>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A5" w:rsidRPr="0053442C" w:rsidP="001958F0" w14:paraId="70C0CC1D" w14:textId="77777777">
            <w:r w:rsidRPr="0053442C">
              <w:rPr>
                <w:b/>
                <w:lang w:val="en-US"/>
              </w:rPr>
              <w:t>QuantiFERON</w:t>
            </w:r>
            <w:r w:rsidRPr="0053442C">
              <w:rPr>
                <w:lang w:val="en-US"/>
              </w:rPr>
              <w:t>, datum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59A5" w:rsidRPr="0053442C" w:rsidP="001958F0" w14:paraId="2F6368E6" w14:textId="77777777"/>
        </w:tc>
        <w:tc>
          <w:tcPr>
            <w:tcW w:w="63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2359A5" w:rsidRPr="0053442C" w:rsidP="001958F0" w14:paraId="13BC1CD8" w14:textId="77777777">
            <w:r w:rsidRPr="0053442C">
              <w:t>Resultat:</w:t>
            </w:r>
          </w:p>
        </w:tc>
      </w:tr>
      <w:tr w14:paraId="6EA60BE6" w14:textId="77777777" w:rsidTr="007636C6">
        <w:tblPrEx>
          <w:tblW w:w="10561" w:type="dxa"/>
          <w:tblInd w:w="-1020" w:type="dxa"/>
          <w:tblCellMar>
            <w:left w:w="70" w:type="dxa"/>
            <w:right w:w="70" w:type="dxa"/>
          </w:tblCellMar>
          <w:tblLook w:val="04A0"/>
        </w:tblPrEx>
        <w:trPr>
          <w:trHeight w:hRule="exact" w:val="108"/>
        </w:trPr>
        <w:tc>
          <w:tcPr>
            <w:tcW w:w="10561" w:type="dxa"/>
            <w:gridSpan w:val="12"/>
            <w:tcBorders>
              <w:top w:val="single" w:sz="4" w:space="0" w:color="auto"/>
              <w:bottom w:val="single" w:sz="4" w:space="0" w:color="auto"/>
            </w:tcBorders>
            <w:shd w:val="clear" w:color="auto" w:fill="BFBFBF" w:themeFill="background1" w:themeFillShade="BF"/>
            <w:noWrap/>
            <w:vAlign w:val="bottom"/>
            <w:hideMark/>
          </w:tcPr>
          <w:p w:rsidR="002359A5" w:rsidRPr="00D32C42" w:rsidP="001958F0" w14:paraId="6F461524" w14:textId="77777777">
            <w:pPr>
              <w:rPr>
                <w:sz w:val="6"/>
                <w:szCs w:val="6"/>
              </w:rPr>
            </w:pPr>
          </w:p>
        </w:tc>
      </w:tr>
      <w:tr w14:paraId="55676A52" w14:textId="77777777" w:rsidTr="007636C6">
        <w:tblPrEx>
          <w:tblW w:w="10561" w:type="dxa"/>
          <w:tblInd w:w="-1020" w:type="dxa"/>
          <w:tblCellMar>
            <w:left w:w="70" w:type="dxa"/>
            <w:right w:w="70" w:type="dxa"/>
          </w:tblCellMar>
          <w:tblLook w:val="04A0"/>
        </w:tblPrEx>
        <w:trPr>
          <w:trHeight w:val="342"/>
        </w:trPr>
        <w:tc>
          <w:tcPr>
            <w:tcW w:w="2224" w:type="dxa"/>
            <w:tcBorders>
              <w:bottom w:val="single" w:sz="4" w:space="0" w:color="auto"/>
            </w:tcBorders>
            <w:shd w:val="clear" w:color="auto" w:fill="auto"/>
            <w:noWrap/>
            <w:vAlign w:val="bottom"/>
            <w:hideMark/>
          </w:tcPr>
          <w:p w:rsidR="002359A5" w:rsidRPr="0053442C" w:rsidP="001958F0" w14:paraId="73236047" w14:textId="77777777">
            <w:pPr>
              <w:rPr>
                <w:b/>
              </w:rPr>
            </w:pPr>
            <w:r w:rsidRPr="0053442C">
              <w:rPr>
                <w:b/>
              </w:rPr>
              <w:t>PPD 2TU:</w:t>
            </w:r>
            <w:r>
              <w:rPr>
                <w:b/>
              </w:rPr>
              <w:t xml:space="preserve"> </w:t>
            </w:r>
          </w:p>
        </w:tc>
        <w:tc>
          <w:tcPr>
            <w:tcW w:w="3969" w:type="dxa"/>
            <w:gridSpan w:val="5"/>
            <w:tcBorders>
              <w:bottom w:val="single" w:sz="4" w:space="0" w:color="auto"/>
            </w:tcBorders>
            <w:shd w:val="clear" w:color="auto" w:fill="auto"/>
            <w:vAlign w:val="bottom"/>
          </w:tcPr>
          <w:p w:rsidR="002359A5" w:rsidRPr="0053442C" w:rsidP="001958F0" w14:paraId="2F316906" w14:textId="77777777">
            <w:pPr>
              <w:rPr>
                <w:b/>
              </w:rPr>
            </w:pPr>
            <w:r w:rsidRPr="00E43667">
              <w:rPr>
                <w:i/>
              </w:rPr>
              <w:t>0,1 ml i.c. vänster underarm</w:t>
            </w:r>
            <w:r w:rsidRPr="0053442C">
              <w:t> </w:t>
            </w:r>
          </w:p>
        </w:tc>
        <w:tc>
          <w:tcPr>
            <w:tcW w:w="4368" w:type="dxa"/>
            <w:gridSpan w:val="6"/>
            <w:tcBorders>
              <w:bottom w:val="single" w:sz="4" w:space="0" w:color="auto"/>
            </w:tcBorders>
            <w:shd w:val="clear" w:color="auto" w:fill="auto"/>
            <w:vAlign w:val="bottom"/>
          </w:tcPr>
          <w:p w:rsidR="002359A5" w:rsidRPr="0053442C" w:rsidP="001958F0" w14:paraId="1596CDF2" w14:textId="77777777">
            <w:pPr>
              <w:rPr>
                <w:b/>
              </w:rPr>
            </w:pPr>
            <w:r w:rsidRPr="0053442C">
              <w:t>Batch:</w:t>
            </w:r>
          </w:p>
        </w:tc>
      </w:tr>
      <w:tr w14:paraId="30A17594" w14:textId="77777777" w:rsidTr="001958F0">
        <w:tblPrEx>
          <w:tblW w:w="10561" w:type="dxa"/>
          <w:tblInd w:w="-1020" w:type="dxa"/>
          <w:tblCellMar>
            <w:left w:w="70" w:type="dxa"/>
            <w:right w:w="70" w:type="dxa"/>
          </w:tblCellMar>
          <w:tblLook w:val="04A0"/>
        </w:tblPrEx>
        <w:trPr>
          <w:trHeight w:hRule="exact" w:val="356"/>
        </w:trPr>
        <w:tc>
          <w:tcPr>
            <w:tcW w:w="3642" w:type="dxa"/>
            <w:gridSpan w:val="3"/>
            <w:tcBorders>
              <w:top w:val="single" w:sz="4" w:space="0" w:color="auto"/>
              <w:left w:val="single" w:sz="4" w:space="0" w:color="auto"/>
              <w:bottom w:val="single" w:sz="4" w:space="0" w:color="auto"/>
            </w:tcBorders>
            <w:shd w:val="clear" w:color="auto" w:fill="auto"/>
            <w:noWrap/>
            <w:vAlign w:val="bottom"/>
            <w:hideMark/>
          </w:tcPr>
          <w:p w:rsidR="002359A5" w:rsidRPr="0053442C" w:rsidP="001958F0" w14:paraId="7B66A879" w14:textId="77777777">
            <w:r w:rsidRPr="0053442C">
              <w:t>Datum</w:t>
            </w:r>
            <w:r>
              <w:t xml:space="preserve"> sättning:</w:t>
            </w:r>
          </w:p>
        </w:tc>
        <w:tc>
          <w:tcPr>
            <w:tcW w:w="611" w:type="dxa"/>
            <w:tcBorders>
              <w:top w:val="single" w:sz="4" w:space="0" w:color="auto"/>
              <w:bottom w:val="single" w:sz="4" w:space="0" w:color="auto"/>
              <w:right w:val="single" w:sz="4" w:space="0" w:color="auto"/>
            </w:tcBorders>
            <w:shd w:val="clear" w:color="auto" w:fill="auto"/>
            <w:vAlign w:val="bottom"/>
          </w:tcPr>
          <w:p w:rsidR="002359A5" w:rsidRPr="00E43667" w:rsidP="001958F0" w14:paraId="2C5A1E3F" w14:textId="77777777">
            <w:pPr>
              <w:jc w:val="right"/>
              <w:rPr>
                <w:sz w:val="16"/>
                <w:szCs w:val="16"/>
              </w:rPr>
            </w:pPr>
            <w:r>
              <w:rPr>
                <w:sz w:val="16"/>
                <w:szCs w:val="16"/>
              </w:rPr>
              <w:t>s</w:t>
            </w:r>
            <w:r w:rsidRPr="00E43667">
              <w:rPr>
                <w:sz w:val="16"/>
                <w:szCs w:val="16"/>
              </w:rPr>
              <w:t>ign</w:t>
            </w:r>
            <w:r>
              <w:rPr>
                <w:sz w:val="16"/>
                <w:szCs w:val="16"/>
              </w:rPr>
              <w:t>.</w:t>
            </w:r>
          </w:p>
        </w:tc>
        <w:tc>
          <w:tcPr>
            <w:tcW w:w="3641" w:type="dxa"/>
            <w:gridSpan w:val="5"/>
            <w:tcBorders>
              <w:top w:val="single" w:sz="4" w:space="0" w:color="auto"/>
              <w:left w:val="single" w:sz="4" w:space="0" w:color="auto"/>
              <w:bottom w:val="single" w:sz="4" w:space="0" w:color="auto"/>
            </w:tcBorders>
            <w:shd w:val="clear" w:color="auto" w:fill="auto"/>
            <w:noWrap/>
            <w:vAlign w:val="bottom"/>
            <w:hideMark/>
          </w:tcPr>
          <w:p w:rsidR="002359A5" w:rsidRPr="0053442C" w:rsidP="001958F0" w14:paraId="18472D22" w14:textId="77777777">
            <w:r w:rsidRPr="0053442C">
              <w:t>Datum</w:t>
            </w:r>
            <w:r>
              <w:t xml:space="preserve"> avläsning:</w:t>
            </w:r>
          </w:p>
        </w:tc>
        <w:tc>
          <w:tcPr>
            <w:tcW w:w="567" w:type="dxa"/>
            <w:gridSpan w:val="2"/>
            <w:tcBorders>
              <w:top w:val="single" w:sz="4" w:space="0" w:color="auto"/>
              <w:bottom w:val="single" w:sz="4" w:space="0" w:color="auto"/>
              <w:right w:val="single" w:sz="4" w:space="0" w:color="auto"/>
            </w:tcBorders>
            <w:shd w:val="clear" w:color="auto" w:fill="auto"/>
            <w:vAlign w:val="bottom"/>
          </w:tcPr>
          <w:p w:rsidR="002359A5" w:rsidRPr="0053442C" w:rsidP="001958F0" w14:paraId="7D9B2772" w14:textId="77777777">
            <w:pPr>
              <w:jc w:val="right"/>
            </w:pPr>
            <w:r>
              <w:rPr>
                <w:sz w:val="16"/>
                <w:szCs w:val="16"/>
              </w:rPr>
              <w:t>s</w:t>
            </w:r>
            <w:r w:rsidRPr="00E43667">
              <w:rPr>
                <w:sz w:val="16"/>
                <w:szCs w:val="16"/>
              </w:rPr>
              <w:t>ign</w:t>
            </w:r>
            <w:r>
              <w:rPr>
                <w:sz w:val="16"/>
                <w:szCs w:val="16"/>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A5" w:rsidRPr="0053442C" w:rsidP="001958F0" w14:paraId="44454629" w14:textId="77777777">
            <w:r w:rsidRPr="0053442C">
              <w:t>Resultat</w:t>
            </w:r>
            <w:r>
              <w:t>:         mm</w:t>
            </w:r>
          </w:p>
        </w:tc>
      </w:tr>
      <w:tr w14:paraId="52928795" w14:textId="77777777" w:rsidTr="001958F0">
        <w:tblPrEx>
          <w:tblW w:w="10561" w:type="dxa"/>
          <w:tblInd w:w="-1020" w:type="dxa"/>
          <w:tblCellMar>
            <w:left w:w="70" w:type="dxa"/>
            <w:right w:w="70" w:type="dxa"/>
          </w:tblCellMar>
          <w:tblLook w:val="04A0"/>
        </w:tblPrEx>
        <w:trPr>
          <w:trHeight w:val="79"/>
        </w:trPr>
        <w:tc>
          <w:tcPr>
            <w:tcW w:w="10561" w:type="dxa"/>
            <w:gridSpan w:val="12"/>
            <w:tcBorders>
              <w:top w:val="single" w:sz="4" w:space="0" w:color="auto"/>
            </w:tcBorders>
            <w:shd w:val="pct20" w:color="auto" w:fill="auto"/>
            <w:noWrap/>
            <w:vAlign w:val="bottom"/>
            <w:hideMark/>
          </w:tcPr>
          <w:p w:rsidR="002359A5" w:rsidRPr="00D32C42" w:rsidP="001958F0" w14:paraId="3D286AB5" w14:textId="77777777">
            <w:pPr>
              <w:rPr>
                <w:b/>
                <w:sz w:val="6"/>
                <w:szCs w:val="6"/>
              </w:rPr>
            </w:pPr>
          </w:p>
        </w:tc>
      </w:tr>
    </w:tbl>
    <w:p w:rsidR="002359A5" w:rsidRPr="0053442C" w:rsidP="00C17A9C" w14:paraId="5A683332" w14:textId="77777777">
      <w:pPr>
        <w:pStyle w:val="Heading4"/>
        <w:numPr>
          <w:ilvl w:val="3"/>
          <w:numId w:val="4"/>
        </w:numPr>
      </w:pPr>
      <w:bookmarkStart w:id="168" w:name="_Toc432712412"/>
      <w:bookmarkEnd w:id="165"/>
      <w:bookmarkStart w:id="169" w:name="_Toc256000057"/>
      <w:r w:rsidRPr="0053442C">
        <w:t>Bilaga 2 - Flödesschema Tuberkulos, VUXNA</w:t>
      </w:r>
      <w:bookmarkEnd w:id="169"/>
      <w:bookmarkEnd w:id="168"/>
      <w:r w:rsidRPr="0053442C">
        <w:t xml:space="preserve"> </w:t>
      </w:r>
    </w:p>
    <w:p w:rsidR="002359A5" w:rsidRPr="0053442C" w:rsidP="00C17A9C" w14:paraId="6A80FDB9" w14:textId="77777777">
      <w:pPr>
        <w:numPr>
          <w:ilvl w:val="0"/>
          <w:numId w:val="33"/>
        </w:numPr>
      </w:pPr>
      <w:r w:rsidRPr="0053442C">
        <w:t xml:space="preserve">inflyttad till Sverige från område/miljö med hög tuberkulosincidens som asylsökande, flykting, anhörig eller annan, se </w:t>
      </w:r>
      <w:hyperlink w:anchor="_Föremål_för_screening" w:history="1">
        <w:r w:rsidRPr="003B187A">
          <w:rPr>
            <w:rStyle w:val="Hyperlink"/>
            <w:color w:val="2E7BC1" w:themeColor="accent2" w:themeShade="80"/>
          </w:rPr>
          <w:t>punkt 1.2.2</w:t>
        </w:r>
      </w:hyperlink>
    </w:p>
    <w:p w:rsidR="002359A5" w:rsidP="002359A5" w14:paraId="71928602" w14:textId="77777777">
      <w:pPr>
        <w:keepNext/>
        <w:keepLines/>
        <w:spacing w:before="160" w:after="40"/>
        <w:outlineLvl w:val="3"/>
      </w:pPr>
    </w:p>
    <w:p w:rsidR="002359A5" w:rsidP="002359A5" w14:paraId="1D2BF8D5" w14:textId="77777777">
      <w:pPr>
        <w:keepNext/>
        <w:keepLines/>
        <w:spacing w:before="160" w:after="40"/>
        <w:outlineLvl w:val="3"/>
      </w:pPr>
      <w:bookmarkStart w:id="170" w:name="_Toc489890735"/>
      <w:bookmarkStart w:id="171" w:name="_Toc489890811"/>
      <w:bookmarkStart w:id="172" w:name="_Toc496465423"/>
      <w:bookmarkStart w:id="173" w:name="_Toc1381359"/>
      <w:bookmarkStart w:id="174" w:name="_Toc1382774"/>
      <w:bookmarkStart w:id="175" w:name="_Toc1383494"/>
      <w:bookmarkStart w:id="176" w:name="_Toc1470903"/>
      <w:bookmarkStart w:id="177" w:name="_Toc1549641"/>
      <w:bookmarkStart w:id="178" w:name="_Toc1549703"/>
      <w:bookmarkStart w:id="179" w:name="_Toc1549765"/>
      <w:bookmarkStart w:id="180" w:name="_Toc1550052"/>
      <w:bookmarkStart w:id="181" w:name="_Toc1550404"/>
      <w:bookmarkStart w:id="182" w:name="_Toc1555961"/>
      <w:bookmarkStart w:id="183" w:name="_Toc3546474"/>
      <w:bookmarkStart w:id="184" w:name="_Toc3546714"/>
      <w:bookmarkStart w:id="185" w:name="_Toc9495956"/>
      <w:bookmarkStart w:id="186" w:name="_Toc99011821"/>
      <w:bookmarkStart w:id="187" w:name="_Toc100588640"/>
      <w:bookmarkStart w:id="188" w:name="_Toc102735111"/>
      <w:bookmarkStart w:id="189" w:name="_Toc104731893"/>
      <w:r>
        <w:rPr>
          <w:noProof/>
          <w:lang w:eastAsia="sv-SE"/>
        </w:rPr>
        <w:pict>
          <v:roundrect id="_x0000_s1025" style="width:312pt;height:54.75pt;margin-top:0.55pt;margin-left:64.6pt;mso-height-percent:0;mso-height-relative:page;mso-width-percent:0;mso-width-relative:page;mso-wrap-distance-bottom:0;mso-wrap-distance-left:9pt;mso-wrap-distance-right:9pt;mso-wrap-distance-top:0;mso-wrap-style:square;position:absolute;visibility:visible;v-text-anchor:top;z-index:251748352" arcsize="10923f">
            <v:textbox>
              <w:txbxContent>
                <w:p w:rsidR="00C85894" w:rsidRPr="00897BC0" w:rsidP="002359A5" w14:paraId="18B8C943" w14:textId="77777777">
                  <w:pPr>
                    <w:jc w:val="center"/>
                  </w:pPr>
                  <w:r>
                    <w:t>Hälsodeklaration</w:t>
                  </w:r>
                  <w:r>
                    <w:br/>
                  </w:r>
                  <w:r w:rsidRPr="00897BC0">
                    <w:t>och</w:t>
                  </w:r>
                  <w:r>
                    <w:br/>
                  </w:r>
                  <w:r w:rsidRPr="00897BC0">
                    <w:t>QuantiFERON test</w:t>
                  </w:r>
                  <w:r>
                    <w:t xml:space="preserve"> </w:t>
                  </w:r>
                  <w:r w:rsidRPr="00897BC0">
                    <w:t>(QF</w:t>
                  </w:r>
                  <w:r>
                    <w:t>T</w:t>
                  </w:r>
                  <w:r w:rsidRPr="00897BC0">
                    <w:t>)</w:t>
                  </w:r>
                </w:p>
                <w:p w:rsidR="00C85894" w:rsidP="002359A5" w14:paraId="040DC524" w14:textId="77777777"/>
              </w:txbxContent>
            </v:textbox>
          </v:roundrect>
        </w:pic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2359A5" w:rsidP="002359A5" w14:paraId="3AF5D1D4" w14:textId="77777777">
      <w:pPr>
        <w:keepNext/>
        <w:keepLines/>
        <w:spacing w:before="160" w:after="40"/>
        <w:outlineLvl w:val="3"/>
      </w:pPr>
    </w:p>
    <w:p w:rsidR="002359A5" w:rsidP="002359A5" w14:paraId="037F92AD" w14:textId="77777777">
      <w:pPr>
        <w:keepNext/>
        <w:keepLines/>
        <w:spacing w:before="160" w:after="40"/>
        <w:outlineLvl w:val="3"/>
      </w:pPr>
    </w:p>
    <w:p w:rsidR="002359A5" w:rsidRPr="0053442C" w:rsidP="002359A5" w14:paraId="502AB676" w14:textId="77777777">
      <w:pPr>
        <w:keepNext/>
        <w:keepLines/>
        <w:spacing w:before="160" w:after="40"/>
        <w:outlineLvl w:val="3"/>
      </w:pPr>
      <w:bookmarkStart w:id="190" w:name="_Toc489890736"/>
      <w:bookmarkStart w:id="191" w:name="_Toc489890812"/>
      <w:bookmarkStart w:id="192" w:name="_Toc496465424"/>
      <w:bookmarkStart w:id="193" w:name="_Toc1381360"/>
      <w:bookmarkStart w:id="194" w:name="_Toc1382775"/>
      <w:bookmarkStart w:id="195" w:name="_Toc1383495"/>
      <w:bookmarkStart w:id="196" w:name="_Toc1470904"/>
      <w:bookmarkStart w:id="197" w:name="_Toc1549642"/>
      <w:bookmarkStart w:id="198" w:name="_Toc1549704"/>
      <w:bookmarkStart w:id="199" w:name="_Toc1549766"/>
      <w:bookmarkStart w:id="200" w:name="_Toc1550053"/>
      <w:bookmarkStart w:id="201" w:name="_Toc1550405"/>
      <w:bookmarkStart w:id="202" w:name="_Toc1555962"/>
      <w:bookmarkStart w:id="203" w:name="_Toc3546475"/>
      <w:bookmarkStart w:id="204" w:name="_Toc3546715"/>
      <w:bookmarkStart w:id="205" w:name="_Toc9495957"/>
      <w:bookmarkStart w:id="206" w:name="_Toc99011822"/>
      <w:bookmarkStart w:id="207" w:name="_Toc100588641"/>
      <w:bookmarkStart w:id="208" w:name="_Toc102735112"/>
      <w:bookmarkStart w:id="209" w:name="_Toc104731894"/>
      <w:r>
        <w:rPr>
          <w:noProof/>
          <w:lang w:eastAsia="sv-SE"/>
        </w:rPr>
        <w:pict>
          <v:roundrect id="_x0000_s1026" style="width:131.6pt;height:69.25pt;margin-top:15.05pt;margin-left:212.2pt;mso-height-relative:page;mso-width-relative:page;mso-wrap-distance-bottom:0;mso-wrap-distance-left:9pt;mso-wrap-distance-right:9pt;mso-wrap-distance-top:0;position:absolute;visibility:visible;v-text-anchor:top;z-index:251751424" arcsize="10923f">
            <v:textbox>
              <w:txbxContent>
                <w:p w:rsidR="00C85894" w:rsidRPr="002A4CFF" w:rsidP="002359A5" w14:paraId="76ECA294" w14:textId="77777777">
                  <w:pPr>
                    <w:jc w:val="center"/>
                  </w:pPr>
                  <w:r w:rsidRPr="002A4CFF">
                    <w:t>Anmärkning</w:t>
                  </w:r>
                  <w:r>
                    <w:t xml:space="preserve"> i</w:t>
                  </w:r>
                  <w:r w:rsidRPr="002A4CFF">
                    <w:t xml:space="preserve"> Hälsodeklaration</w:t>
                  </w:r>
                  <w:r>
                    <w:t xml:space="preserve"> avs. TB eller immunosuppression</w:t>
                  </w:r>
                </w:p>
                <w:p w:rsidR="00C85894" w:rsidP="002359A5" w14:paraId="6F2607F7" w14:textId="77777777">
                  <w:pPr>
                    <w:jc w:val="center"/>
                  </w:pPr>
                </w:p>
              </w:txbxContent>
            </v:textbox>
          </v:roundrect>
        </w:pict>
      </w:r>
      <w:r>
        <w:rPr>
          <w:noProof/>
          <w:lang w:eastAsia="sv-S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9" o:spid="_x0000_s1027" type="#_x0000_t34" style="width:9.65pt;height:0.05pt;margin-top:7.6pt;margin-left:262.25pt;flip:x;mso-height-relative:page;mso-width-percent:0;mso-width-relative:page;mso-wrap-distance-bottom:0;mso-wrap-distance-left:9pt;mso-wrap-distance-right:9pt;mso-wrap-distance-top:0;mso-wrap-style:square;position:absolute;rotation:90;visibility:visible;z-index:251667456" adj="10744,93312000,-788120">
            <v:stroke endarrow="block"/>
          </v:shape>
        </w:pict>
      </w:r>
      <w:r>
        <w:rPr>
          <w:noProof/>
          <w:lang w:eastAsia="sv-SE"/>
        </w:rPr>
        <w:pict>
          <v:shapetype id="_x0000_t32" coordsize="21600,21600" o:spt="32" o:oned="t" path="m,l21600,21600e" filled="f">
            <v:path arrowok="t" fillok="f" o:connecttype="none"/>
            <o:lock v:ext="edit" shapetype="t"/>
          </v:shapetype>
          <v:shape id="AutoShape 261" o:spid="_x0000_s1028" type="#_x0000_t32" style="width:41.3pt;height:30.75pt;margin-top:1.05pt;margin-left:346.65pt;mso-height-percent:0;mso-height-relative:page;mso-width-percent:0;mso-width-relative:page;mso-wrap-distance-bottom:0;mso-wrap-distance-left:9pt;mso-wrap-distance-right:9pt;mso-wrap-distance-top:0;mso-wrap-style:square;position:absolute;visibility:visible;z-index:251669504">
            <v:stroke endarrow="block"/>
          </v:shape>
        </w:pict>
      </w:r>
      <w:r>
        <w:rPr>
          <w:noProof/>
          <w:lang w:eastAsia="sv-SE"/>
        </w:rPr>
        <w:pict>
          <v:shape id="_x0000_s1029" type="#_x0000_t32" style="width:0;height:27.85pt;margin-top:4.85pt;margin-left:150.55pt;position:absolute;z-index:251750400" o:connectortype="straight">
            <v:stroke endarrow="block"/>
          </v:shape>
        </w:pict>
      </w:r>
      <w:r>
        <w:rPr>
          <w:noProof/>
          <w:lang w:eastAsia="sv-SE"/>
        </w:rPr>
        <w:pict>
          <v:shape id="AutoShape 260" o:spid="_x0000_s1030" type="#_x0000_t32" style="width:58.45pt;height:23.25pt;margin-top:2.8pt;margin-left:36.95pt;flip:x;mso-height-percent:0;mso-height-relative:page;mso-width-percent:0;mso-width-relative:page;mso-wrap-distance-bottom:0;mso-wrap-distance-left:9pt;mso-wrap-distance-right:9pt;mso-wrap-distance-top:0;mso-wrap-style:square;position:absolute;visibility:visible;z-index:251668480">
            <v:stroke endarrow="block"/>
          </v:shape>
        </w:pic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2359A5" w:rsidRPr="0053442C" w:rsidP="00C17A9C" w14:paraId="11A6AEE0" w14:textId="77777777">
      <w:pPr>
        <w:pStyle w:val="Heading4"/>
        <w:numPr>
          <w:ilvl w:val="3"/>
          <w:numId w:val="4"/>
        </w:numPr>
      </w:pPr>
      <w:bookmarkStart w:id="210" w:name="_Bilaga_3_-"/>
      <w:bookmarkEnd w:id="210"/>
      <w:r>
        <w:rPr>
          <w:noProof/>
          <w:lang w:eastAsia="sv-SE"/>
        </w:rPr>
        <w:pict>
          <v:shape id="_x0000_s1031" type="#_x0000_t32" style="width:40.1pt;height:54.35pt;margin-top:208pt;margin-left:317.05pt;position:absolute;z-index:251757568" o:connectortype="straight">
            <v:stroke endarrow="block"/>
          </v:shape>
        </w:pict>
      </w:r>
      <w:r>
        <w:rPr>
          <w:noProof/>
          <w:lang w:eastAsia="sv-SE"/>
        </w:rPr>
        <w:pict>
          <v:shape id="_x0000_s1032" type="#_x0000_t32" style="width:59.8pt;height:24.25pt;margin-top:131.9pt;margin-left:189.35pt;position:absolute;z-index:251756544" o:connectortype="straight">
            <v:stroke endarrow="block"/>
          </v:shape>
        </w:pict>
      </w:r>
      <w:r>
        <w:rPr>
          <w:noProof/>
          <w:lang w:eastAsia="sv-SE"/>
        </w:rPr>
        <w:pict>
          <v:roundrect id="AutoShape 251" o:spid="_x0000_s1033" style="width:89.25pt;height:37.5pt;margin-top:160.6pt;margin-left:238.55pt;mso-height-percent:0;mso-height-relative:page;mso-width-percent:0;mso-width-relative:page;mso-wrap-distance-bottom:0;mso-wrap-distance-left:9pt;mso-wrap-distance-right:9pt;mso-wrap-distance-top:0;mso-wrap-style:square;position:absolute;visibility:visible;v-text-anchor:top;z-index:251658240" arcsize="10923f">
            <v:textbox>
              <w:txbxContent>
                <w:p w:rsidR="00C85894" w:rsidP="002359A5" w14:paraId="789DC689" w14:textId="77777777">
                  <w:pPr>
                    <w:jc w:val="center"/>
                  </w:pPr>
                  <w:r>
                    <w:t>Patologisk lung-röntgen</w:t>
                  </w:r>
                </w:p>
              </w:txbxContent>
            </v:textbox>
          </v:roundrect>
        </w:pict>
      </w:r>
      <w:r>
        <w:rPr>
          <w:noProof/>
          <w:lang w:eastAsia="sv-SE"/>
        </w:rPr>
        <w:pict>
          <v:shape id="_x0000_s1034" type="#_x0000_t32" style="width:55.05pt;height:19.05pt;margin-top:72.8pt;margin-left:202.25pt;flip:x;position:absolute;z-index:251755520" o:connectortype="straight">
            <v:stroke endarrow="block"/>
          </v:shape>
        </w:pict>
      </w:r>
      <w:r>
        <w:rPr>
          <w:noProof/>
          <w:lang w:eastAsia="sv-SE"/>
        </w:rPr>
        <w:pict>
          <v:roundrect id="AutoShape 249" o:spid="_x0000_s1035" style="width:98.05pt;height:29.95pt;margin-top:96.05pt;margin-left:98.5pt;mso-height-relative:page;mso-width-relative:page;mso-wrap-distance-bottom:0;mso-wrap-distance-left:9pt;mso-wrap-distance-right:9pt;mso-wrap-distance-top:0;position:absolute;visibility:visible;v-text-anchor:top;z-index:251659264" arcsize="10923f">
            <v:textbox>
              <w:txbxContent>
                <w:p w:rsidR="00C85894" w:rsidRPr="00897BC0" w:rsidP="002359A5" w14:paraId="58285269" w14:textId="77777777">
                  <w:pPr>
                    <w:jc w:val="center"/>
                  </w:pPr>
                  <w:r w:rsidRPr="00897BC0">
                    <w:t xml:space="preserve">Lung-röntgen </w:t>
                  </w:r>
                  <w:r>
                    <w:br/>
                  </w:r>
                </w:p>
                <w:p w:rsidR="00C85894" w:rsidP="002359A5" w14:paraId="1DEE5CEA" w14:textId="77777777"/>
              </w:txbxContent>
            </v:textbox>
          </v:roundrect>
        </w:pict>
      </w:r>
      <w:r>
        <w:rPr>
          <w:noProof/>
          <w:lang w:eastAsia="sv-SE"/>
        </w:rPr>
        <w:pict>
          <v:shape id="_x0000_s1036" type="#_x0000_t32" style="width:0;height:28.75pt;margin-top:127.4pt;margin-left:145.2pt;position:absolute;z-index:251754496" o:connectortype="straight">
            <v:stroke endarrow="block"/>
          </v:shape>
        </w:pict>
      </w:r>
      <w:r>
        <w:rPr>
          <w:noProof/>
          <w:lang w:eastAsia="sv-SE"/>
        </w:rPr>
        <w:pict>
          <v:roundrect id="AutoShape 250" o:spid="_x0000_s1037" style="width:89.25pt;height:37.5pt;margin-top:160.6pt;margin-left:101.7pt;mso-height-percent:0;mso-height-relative:page;mso-width-percent:0;mso-width-relative:page;mso-wrap-distance-bottom:0;mso-wrap-distance-left:9pt;mso-wrap-distance-right:9pt;mso-wrap-distance-top:0;mso-wrap-style:square;position:absolute;visibility:visible;v-text-anchor:top;z-index:251660288" arcsize="10923f">
            <v:textbox>
              <w:txbxContent>
                <w:p w:rsidR="00C85894" w:rsidP="002359A5" w14:paraId="32980038" w14:textId="77777777">
                  <w:pPr>
                    <w:jc w:val="center"/>
                  </w:pPr>
                  <w:r>
                    <w:t>Lung-röntgen u.a.</w:t>
                  </w:r>
                </w:p>
              </w:txbxContent>
            </v:textbox>
          </v:roundrect>
        </w:pict>
      </w:r>
      <w:r>
        <w:rPr>
          <w:noProof/>
          <w:lang w:eastAsia="sv-SE"/>
        </w:rPr>
        <w:pict>
          <v:shape id="_x0000_s1038" type="#_x0000_t32" style="width:2.7pt;height:204.45pt;margin-top:59.9pt;margin-left:399.25pt;flip:x;position:absolute;z-index:251753472" o:connectortype="straight">
            <v:stroke endarrow="block"/>
          </v:shape>
        </w:pict>
      </w:r>
      <w:r>
        <w:rPr>
          <w:noProof/>
          <w:lang w:eastAsia="sv-SE"/>
        </w:rPr>
        <w:pict>
          <v:roundrect id="AutoShape 252" o:spid="_x0000_s1039" style="width:89.25pt;height:37.5pt;margin-top:17.95pt;margin-left:356.35pt;mso-height-percent:0;mso-height-relative:page;mso-width-percent:0;mso-width-relative:page;mso-wrap-distance-bottom:0;mso-wrap-distance-left:9pt;mso-wrap-distance-right:9pt;mso-wrap-distance-top:0;mso-wrap-style:square;position:absolute;visibility:visible;v-text-anchor:top;z-index:251661312" arcsize="10923f">
            <v:textbox>
              <w:txbxContent>
                <w:p w:rsidR="00C85894" w:rsidP="002359A5" w14:paraId="064C914F" w14:textId="77777777">
                  <w:pPr>
                    <w:jc w:val="center"/>
                  </w:pPr>
                  <w:r>
                    <w:t>Aktuella symptom</w:t>
                  </w:r>
                </w:p>
              </w:txbxContent>
            </v:textbox>
          </v:roundrect>
        </w:pict>
      </w:r>
      <w:r>
        <w:rPr>
          <w:noProof/>
          <w:lang w:eastAsia="sv-SE"/>
        </w:rPr>
        <w:pict>
          <v:shape id="_x0000_s1040" type="#_x0000_t32" style="width:0;height:28.75pt;margin-top:63.1pt;margin-left:148.6pt;position:absolute;z-index:251752448" o:connectortype="straight">
            <v:stroke endarrow="block"/>
          </v:shape>
        </w:pict>
      </w:r>
      <w:r>
        <w:rPr>
          <w:noProof/>
          <w:lang w:eastAsia="sv-SE"/>
        </w:rPr>
        <w:pict>
          <v:roundrect id="AutoShape 255" o:spid="_x0000_s1041" style="width:107.25pt;height:37.5pt;margin-top:19pt;margin-left:89.3pt;mso-height-percent:0;mso-height-relative:page;mso-width-percent:0;mso-width-relative:page;mso-wrap-distance-bottom:0;mso-wrap-distance-left:9pt;mso-wrap-distance-right:9pt;mso-wrap-distance-top:0;mso-wrap-style:square;position:absolute;visibility:visible;v-text-anchor:top;z-index:251662336" arcsize="10923f">
            <v:textbox>
              <w:txbxContent>
                <w:p w:rsidR="00C85894" w:rsidP="002359A5" w14:paraId="3DB06186" w14:textId="77777777">
                  <w:pPr>
                    <w:jc w:val="center"/>
                  </w:pPr>
                  <w:r>
                    <w:t>QFT positiv eller gränsvärde</w:t>
                  </w:r>
                </w:p>
              </w:txbxContent>
            </v:textbox>
          </v:roundrect>
        </w:pict>
      </w:r>
      <w:r>
        <w:rPr>
          <w:noProof/>
          <w:lang w:eastAsia="sv-SE"/>
        </w:rPr>
        <w:pict>
          <v:shape id="_x0000_s1042" type="#_x0000_t32" style="width:1.4pt;height:204.45pt;margin-top:61.3pt;margin-left:14.1pt;flip:x;position:absolute;z-index:251749376" o:connectortype="straight">
            <v:stroke endarrow="block"/>
          </v:shape>
        </w:pict>
      </w:r>
      <w:r>
        <w:rPr>
          <w:noProof/>
          <w:lang w:eastAsia="sv-SE"/>
        </w:rPr>
        <w:pict>
          <v:roundrect id="AutoShape 254" o:spid="_x0000_s1043" style="width:89.25pt;height:37.5pt;margin-top:19pt;margin-left:-32.55pt;mso-height-percent:0;mso-height-relative:page;mso-width-percent:0;mso-width-relative:page;mso-wrap-distance-bottom:0;mso-wrap-distance-left:9pt;mso-wrap-distance-right:9pt;mso-wrap-distance-top:0;mso-wrap-style:square;position:absolute;visibility:visible;v-text-anchor:top;z-index:251663360" arcsize="10923f">
            <v:textbox>
              <w:txbxContent>
                <w:p w:rsidR="00C85894" w:rsidP="002359A5" w14:paraId="5DACF432" w14:textId="77777777">
                  <w:r>
                    <w:t>QFT negativ</w:t>
                  </w:r>
                </w:p>
              </w:txbxContent>
            </v:textbox>
          </v:roundrect>
        </w:pict>
      </w:r>
      <w:r>
        <w:rPr>
          <w:noProof/>
          <w:lang w:eastAsia="sv-SE"/>
        </w:rPr>
        <w:pict>
          <v:roundrect id="AutoShape 256" o:spid="_x0000_s1044" style="width:119.25pt;height:64.7pt;margin-top:267.95pt;margin-left:326.35pt;mso-height-percent:0;mso-height-relative:page;mso-width-percent:0;mso-width-relative:page;mso-wrap-distance-bottom:0;mso-wrap-distance-left:9pt;mso-wrap-distance-right:9pt;mso-wrap-distance-top:0;mso-wrap-style:square;position:absolute;visibility:visible;v-text-anchor:top;z-index:251664384" arcsize="10923f">
            <v:textbox>
              <w:txbxContent>
                <w:p w:rsidR="00C85894" w:rsidP="002359A5" w14:paraId="42EB9BF2" w14:textId="77777777">
                  <w:pPr>
                    <w:jc w:val="center"/>
                  </w:pPr>
                </w:p>
                <w:p w:rsidR="00C85894" w:rsidP="002359A5" w14:paraId="63CA60C3" w14:textId="77777777">
                  <w:pPr>
                    <w:jc w:val="center"/>
                  </w:pPr>
                  <w:r>
                    <w:t>AKUT läkarbedömning</w:t>
                  </w:r>
                </w:p>
              </w:txbxContent>
            </v:textbox>
          </v:roundrect>
        </w:pict>
      </w:r>
      <w:r>
        <w:rPr>
          <w:noProof/>
          <w:lang w:eastAsia="sv-SE"/>
        </w:rPr>
        <w:pict>
          <v:roundrect id="AutoShape 257" o:spid="_x0000_s1045" style="width:222pt;height:64.7pt;margin-top:267.95pt;margin-left:92.7pt;mso-height-percent:0;mso-height-relative:page;mso-width-percent:0;mso-width-relative:page;mso-wrap-distance-bottom:0;mso-wrap-distance-left:9pt;mso-wrap-distance-right:9pt;mso-wrap-distance-top:0;mso-wrap-style:square;position:absolute;visibility:visible;v-text-anchor:top;z-index:251665408" arcsize="10923f">
            <v:textbox>
              <w:txbxContent>
                <w:p w:rsidR="00C85894" w:rsidP="002359A5" w14:paraId="1F0B3EE8" w14:textId="77777777">
                  <w:pPr>
                    <w:jc w:val="center"/>
                  </w:pPr>
                </w:p>
                <w:p w:rsidR="00C85894" w:rsidRPr="00BF223C" w:rsidP="002359A5" w14:paraId="0D7902EE" w14:textId="77777777">
                  <w:pPr>
                    <w:jc w:val="center"/>
                  </w:pPr>
                  <w:r w:rsidRPr="00BF223C">
                    <w:t>Remiss till Infektionsmottagningen</w:t>
                  </w:r>
                </w:p>
                <w:p w:rsidR="00C85894" w:rsidRPr="00BF223C" w:rsidP="002359A5" w14:paraId="76722439" w14:textId="77777777">
                  <w:pPr>
                    <w:jc w:val="center"/>
                  </w:pPr>
                  <w:r w:rsidRPr="00BF223C">
                    <w:t>(bifoga Hälsodeklaration och QFT-svar)</w:t>
                  </w:r>
                </w:p>
              </w:txbxContent>
            </v:textbox>
          </v:roundrect>
        </w:pict>
      </w:r>
      <w:r>
        <w:rPr>
          <w:noProof/>
          <w:lang w:eastAsia="sv-SE"/>
        </w:rPr>
        <w:pict>
          <v:roundrect id="AutoShape 253" o:spid="_x0000_s1046" style="width:110.25pt;height:64.7pt;margin-top:267.95pt;margin-left:-26.85pt;mso-height-percent:0;mso-height-relative:page;mso-width-percent:0;mso-width-relative:page;mso-wrap-distance-bottom:0;mso-wrap-distance-left:9pt;mso-wrap-distance-right:9pt;mso-wrap-distance-top:0;mso-wrap-style:square;position:absolute;visibility:visible;v-text-anchor:top;z-index:251666432" arcsize="10923f">
            <v:textbox>
              <w:txbxContent>
                <w:p w:rsidR="00C85894" w:rsidP="002359A5" w14:paraId="42415E88" w14:textId="77777777">
                  <w:r>
                    <w:t>Ingen åtgärd</w:t>
                  </w:r>
                  <w:r>
                    <w:rPr>
                      <w:color w:val="00B050"/>
                    </w:rPr>
                    <w:t>.</w:t>
                  </w:r>
                </w:p>
                <w:p w:rsidR="00C85894" w:rsidP="002359A5" w14:paraId="60D45448" w14:textId="77777777">
                  <w:r>
                    <w:t>Information om att söka vid TB symptom</w:t>
                  </w:r>
                </w:p>
              </w:txbxContent>
            </v:textbox>
          </v:roundrect>
        </w:pict>
      </w:r>
      <w:r>
        <w:rPr>
          <w:noProof/>
          <w:lang w:eastAsia="sv-SE"/>
        </w:rPr>
        <w:pict>
          <v:shape id="AutoShape 264" o:spid="_x0000_s1047" type="#_x0000_t32" style="width:0;height:62.75pt;margin-top:205.2pt;margin-left:147.85pt;mso-height-percent:0;mso-height-relative:page;mso-width-percent:0;mso-width-relative:page;mso-wrap-distance-bottom:0;mso-wrap-distance-left:9pt;mso-wrap-distance-right:9pt;mso-wrap-distance-top:0;mso-wrap-style:square;position:absolute;visibility:visible;z-index:251670528">
            <v:stroke endarrow="block"/>
          </v:shape>
        </w:pict>
      </w:r>
      <w:r w:rsidRPr="0053442C" w:rsidR="002359A5">
        <w:br w:type="page"/>
      </w:r>
      <w:bookmarkStart w:id="211" w:name="_Toc432712413"/>
      <w:bookmarkStart w:id="212" w:name="_Toc256000063"/>
      <w:r w:rsidRPr="0053442C" w:rsidR="002359A5">
        <w:t>Bilaga 3 - Flödesschema Tuberkulos, BARN och UNGDOMAR &lt; 18 år</w:t>
      </w:r>
      <w:bookmarkEnd w:id="212"/>
      <w:bookmarkEnd w:id="211"/>
      <w:r w:rsidRPr="0053442C" w:rsidR="002359A5">
        <w:t xml:space="preserve"> </w:t>
      </w:r>
    </w:p>
    <w:p w:rsidR="002359A5" w:rsidRPr="0053442C" w:rsidP="00C17A9C" w14:paraId="428F9154" w14:textId="77777777">
      <w:pPr>
        <w:numPr>
          <w:ilvl w:val="0"/>
          <w:numId w:val="34"/>
        </w:numPr>
      </w:pPr>
      <w:r w:rsidRPr="0053442C">
        <w:t xml:space="preserve">inflyttad till Sverige som flykting, asylsökande eller anhörig från miljö med hög tuberkulosincidens, se </w:t>
      </w:r>
      <w:hyperlink w:anchor="_Föremål_för_screening" w:history="1">
        <w:r w:rsidRPr="003B187A">
          <w:rPr>
            <w:rStyle w:val="Hyperlink"/>
            <w:color w:val="2E7BC1" w:themeColor="accent2" w:themeShade="80"/>
          </w:rPr>
          <w:t>punkt 1.1.2</w:t>
        </w:r>
      </w:hyperlink>
    </w:p>
    <w:p w:rsidR="002359A5" w:rsidRPr="0053442C" w:rsidP="002359A5" w14:paraId="18C72812" w14:textId="77777777">
      <w:pPr>
        <w:spacing w:after="240"/>
      </w:pPr>
      <w:r>
        <w:rPr>
          <w:noProof/>
          <w:lang w:eastAsia="sv-SE"/>
        </w:rPr>
        <w:pict>
          <v:roundrect id="AutoShape 330" o:spid="_x0000_s1048" style="width:238.65pt;height:25.5pt;margin-top:22.25pt;margin-left:104.75pt;mso-height-relative:page;mso-width-percent:0;mso-width-relative:page;mso-wrap-distance-bottom:0;mso-wrap-distance-left:9pt;mso-wrap-distance-right:9pt;mso-wrap-distance-top:0;mso-wrap-style:square;position:absolute;visibility:visible;v-text-anchor:top;z-index:251687936" arcsize="10923f">
            <v:textbox>
              <w:txbxContent>
                <w:p w:rsidR="00C85894" w:rsidP="002359A5" w14:paraId="6BCBDB40" w14:textId="77777777">
                  <w:pPr>
                    <w:spacing w:line="240" w:lineRule="atLeast"/>
                    <w:jc w:val="center"/>
                  </w:pPr>
                  <w:r w:rsidRPr="009F666D">
                    <w:t>Hälsodeklaration</w:t>
                  </w:r>
                  <w:r>
                    <w:t xml:space="preserve"> avs. Tuberkulos</w:t>
                  </w:r>
                </w:p>
              </w:txbxContent>
            </v:textbox>
          </v:roundrect>
        </w:pict>
      </w:r>
      <w:r>
        <w:rPr>
          <w:noProof/>
          <w:lang w:eastAsia="sv-SE"/>
        </w:rPr>
        <w:pict>
          <v:shape id="_x0000_s1049" type="#_x0000_t32" style="width:0;height:146.35pt;margin-top:159.55pt;margin-left:332.85pt;position:absolute;z-index:251758592" o:connectortype="straight">
            <v:stroke endarrow="block"/>
          </v:shape>
        </w:pict>
      </w:r>
      <w:r>
        <w:rPr>
          <w:noProof/>
          <w:lang w:eastAsia="sv-SE"/>
        </w:rPr>
        <w:pict>
          <v:shape id="AutoShape 390" o:spid="_x0000_s1050" type="#_x0000_t32" style="width:0.05pt;height:150.45pt;margin-top:355.55pt;margin-left:298.7pt;mso-height-percent:0;mso-height-relative:page;mso-width-percent:0;mso-width-relative:page;mso-wrap-distance-bottom:0;mso-wrap-distance-left:9pt;mso-wrap-distance-right:9pt;mso-wrap-distance-top:0;mso-wrap-style:square;position:absolute;visibility:visible;z-index:251743232">
            <v:stroke endarrow="block"/>
          </v:shape>
        </w:pict>
      </w:r>
      <w:r>
        <w:rPr>
          <w:noProof/>
          <w:lang w:eastAsia="sv-SE"/>
        </w:rPr>
        <w:pict>
          <v:roundrect id="AutoShape 392" o:spid="_x0000_s1051" style="width:85.8pt;height:38.25pt;margin-top:311.35pt;margin-left:257.6pt;mso-height-percent:0;mso-height-relative:page;mso-width-percent:0;mso-width-relative:page;mso-wrap-distance-bottom:0;mso-wrap-distance-left:9pt;mso-wrap-distance-right:9pt;mso-wrap-distance-top:0;mso-wrap-style:square;position:absolute;visibility:visible;v-text-anchor:top;z-index:251744256" arcsize="10923f">
            <v:textbox>
              <w:txbxContent>
                <w:p w:rsidR="00C85894" w:rsidP="002359A5" w14:paraId="5586815E" w14:textId="77777777">
                  <w:pPr>
                    <w:jc w:val="center"/>
                  </w:pPr>
                  <w:r>
                    <w:t>Lung-röntgen</w:t>
                  </w:r>
                </w:p>
                <w:p w:rsidR="00C85894" w:rsidRPr="009F666D" w:rsidP="002359A5" w14:paraId="241DE963" w14:textId="77777777">
                  <w:pPr>
                    <w:jc w:val="center"/>
                  </w:pPr>
                </w:p>
                <w:p w:rsidR="00C85894" w:rsidP="002359A5" w14:paraId="2A8F4692" w14:textId="77777777"/>
              </w:txbxContent>
            </v:textbox>
          </v:roundrect>
        </w:pict>
      </w:r>
      <w:r>
        <w:rPr>
          <w:noProof/>
          <w:lang w:eastAsia="sv-SE"/>
        </w:rPr>
        <w:pict>
          <v:roundrect id="AutoShape 393" o:spid="_x0000_s1052" style="width:85.35pt;height:38.25pt;margin-top:312.05pt;margin-left:65.75pt;mso-height-percent:0;mso-height-relative:page;mso-width-relative:page;mso-wrap-distance-bottom:0;mso-wrap-distance-left:9pt;mso-wrap-distance-right:9pt;mso-wrap-distance-top:0;position:absolute;visibility:visible;v-text-anchor:top;z-index:251745280" arcsize="10923f">
            <v:textbox>
              <w:txbxContent>
                <w:p w:rsidR="00C85894" w:rsidP="002359A5" w14:paraId="0569A165" w14:textId="77777777">
                  <w:pPr>
                    <w:jc w:val="center"/>
                  </w:pPr>
                  <w:r>
                    <w:t xml:space="preserve">Lung-röntgen </w:t>
                  </w:r>
                </w:p>
                <w:p w:rsidR="00C85894" w:rsidRPr="009F666D" w:rsidP="002359A5" w14:paraId="40614D19" w14:textId="77777777">
                  <w:pPr>
                    <w:jc w:val="center"/>
                  </w:pPr>
                </w:p>
                <w:p w:rsidR="00C85894" w:rsidP="002359A5" w14:paraId="6FD794C4" w14:textId="77777777"/>
              </w:txbxContent>
            </v:textbox>
          </v:roundrect>
        </w:pict>
      </w:r>
      <w:r>
        <w:rPr>
          <w:noProof/>
          <w:lang w:eastAsia="sv-SE"/>
        </w:rPr>
        <w:pict>
          <v:shape id="AutoShape 350" o:spid="_x0000_s1053" type="#_x0000_t34" style="width:150.45pt;height:0.05pt;margin-top:430.75pt;margin-left:335.5pt;flip:x;mso-height-relative:page;mso-width-relative:page;mso-wrap-distance-bottom:0;mso-wrap-distance-left:9pt;mso-wrap-distance-right:9pt;mso-wrap-distance-top:0;mso-wrap-style:square;position:absolute;rotation:90;visibility:visible;z-index:251706368" adj="10796,210708000,-71174">
            <v:stroke endarrow="block"/>
          </v:shape>
        </w:pict>
      </w:r>
      <w:r>
        <w:rPr>
          <w:noProof/>
          <w:lang w:eastAsia="sv-SE"/>
        </w:rPr>
        <w:pict>
          <v:roundrect id="AutoShape 360" o:spid="_x0000_s1054" style="width:94.6pt;height:54pt;margin-top:374pt;margin-left:143.3pt;mso-height-percent:0;mso-height-relative:page;mso-width-relative:page;mso-wrap-distance-bottom:0;mso-wrap-distance-left:9pt;mso-wrap-distance-right:9pt;mso-wrap-distance-top:0;position:absolute;visibility:visible;v-text-anchor:top;z-index:251714560" arcsize="10923f">
            <v:textbox>
              <w:txbxContent>
                <w:p w:rsidR="00C85894" w:rsidP="002359A5" w14:paraId="26591305" w14:textId="77777777">
                  <w:r>
                    <w:t>Avslutas; information + bilaga 9</w:t>
                  </w:r>
                </w:p>
                <w:p w:rsidR="00C85894" w:rsidRPr="009F666D" w:rsidP="002359A5" w14:paraId="423B5CEA" w14:textId="77777777">
                  <w:pPr>
                    <w:jc w:val="center"/>
                  </w:pPr>
                </w:p>
                <w:p w:rsidR="00C85894" w:rsidP="002359A5" w14:paraId="7A685C63" w14:textId="77777777"/>
              </w:txbxContent>
            </v:textbox>
          </v:roundrect>
        </w:pict>
      </w:r>
      <w:r>
        <w:rPr>
          <w:noProof/>
          <w:lang w:eastAsia="sv-SE"/>
        </w:rPr>
        <w:pict>
          <v:shape id="AutoShape 395" o:spid="_x0000_s1055" type="#_x0000_t32" style="width:0.05pt;height:26.25pt;margin-top:281.75pt;margin-left:283.9pt;mso-height-percent:0;mso-height-relative:page;mso-width-percent:0;mso-width-relative:page;mso-wrap-distance-bottom:0;mso-wrap-distance-left:9pt;mso-wrap-distance-right:9pt;mso-wrap-distance-top:0;mso-wrap-style:square;position:absolute;visibility:visible;z-index:251747328">
            <v:stroke endarrow="block"/>
          </v:shape>
        </w:pict>
      </w:r>
      <w:r>
        <w:rPr>
          <w:noProof/>
          <w:lang w:eastAsia="sv-SE"/>
        </w:rPr>
        <w:pict>
          <v:shape id="AutoShape 394" o:spid="_x0000_s1056" type="#_x0000_t32" style="width:0.05pt;height:26.25pt;margin-top:281.75pt;margin-left:106.2pt;mso-height-percent:0;mso-height-relative:page;mso-width-percent:0;mso-width-relative:page;mso-wrap-distance-bottom:0;mso-wrap-distance-left:9pt;mso-wrap-distance-right:9pt;mso-wrap-distance-top:0;mso-wrap-style:square;position:absolute;visibility:visible;z-index:251746304">
            <v:stroke endarrow="block"/>
          </v:shape>
        </w:pict>
      </w:r>
      <w:r>
        <w:rPr>
          <w:noProof/>
          <w:lang w:eastAsia="sv-SE"/>
        </w:rPr>
        <w:pict>
          <v:shape id="AutoShape 359" o:spid="_x0000_s1057" type="#_x0000_t32" style="width:0;height:150.45pt;margin-top:355.55pt;margin-left:106.25pt;mso-height-percent:0;mso-height-relative:page;mso-width-percent:0;mso-width-relative:page;mso-wrap-distance-bottom:0;mso-wrap-distance-left:9pt;mso-wrap-distance-right:9pt;mso-wrap-distance-top:0;mso-wrap-style:square;position:absolute;visibility:visible;z-index:251713536">
            <v:stroke endarrow="block"/>
          </v:shape>
        </w:pict>
      </w:r>
      <w:r>
        <w:rPr>
          <w:noProof/>
          <w:lang w:eastAsia="sv-SE"/>
        </w:rPr>
        <w:pict>
          <v:shape id="AutoShape 345" o:spid="_x0000_s1058" type="#_x0000_t32" style="width:71pt;height:23.25pt;margin-top:49.25pt;margin-left:351.45pt;mso-height-percent:0;mso-height-relative:page;mso-width-percent:0;mso-width-relative:page;mso-wrap-distance-bottom:0;mso-wrap-distance-left:9pt;mso-wrap-distance-right:9pt;mso-wrap-distance-top:0;mso-wrap-style:square;position:absolute;visibility:visible;z-index:251702272">
            <v:stroke endarrow="block"/>
          </v:shape>
        </w:pict>
      </w:r>
      <w:r>
        <w:rPr>
          <w:noProof/>
          <w:lang w:eastAsia="sv-SE"/>
        </w:rPr>
        <w:pict>
          <v:shape id="AutoShape 356" o:spid="_x0000_s1059" type="#_x0000_t32" style="width:0.05pt;height:23.25pt;margin-top:55.25pt;margin-left:294.4pt;mso-height-percent:0;mso-height-relative:page;mso-width-percent:0;mso-width-relative:page;mso-wrap-distance-bottom:0;mso-wrap-distance-left:9pt;mso-wrap-distance-right:9pt;mso-wrap-distance-top:0;mso-wrap-style:square;position:absolute;visibility:visible;z-index:251712512">
            <v:stroke endarrow="block"/>
          </v:shape>
        </w:pict>
      </w:r>
      <w:r>
        <w:rPr>
          <w:noProof/>
          <w:lang w:eastAsia="sv-SE"/>
        </w:rPr>
        <w:pict>
          <v:shape id="AutoShape 343" o:spid="_x0000_s1060" type="#_x0000_t32" style="width:0.05pt;height:23.25pt;margin-top:55.25pt;margin-left:160.8pt;mso-height-percent:0;mso-height-relative:page;mso-width-percent:0;mso-width-relative:page;mso-wrap-distance-bottom:0;mso-wrap-distance-left:9pt;mso-wrap-distance-right:9pt;mso-wrap-distance-top:0;mso-wrap-style:square;position:absolute;visibility:visible;z-index:251700224">
            <v:stroke endarrow="block"/>
          </v:shape>
        </w:pict>
      </w:r>
      <w:r>
        <w:rPr>
          <w:noProof/>
          <w:lang w:eastAsia="sv-SE"/>
        </w:rPr>
        <w:pict>
          <v:shape id="AutoShape 344" o:spid="_x0000_s1061" type="#_x0000_t32" style="width:77.55pt;height:22.5pt;margin-top:49.25pt;margin-left:13.65pt;flip:x;mso-height-percent:0;mso-height-relative:page;mso-width-percent:0;mso-width-relative:page;mso-wrap-distance-bottom:0;mso-wrap-distance-left:9pt;mso-wrap-distance-right:9pt;mso-wrap-distance-top:0;mso-wrap-style:square;position:absolute;visibility:visible;z-index:251701248">
            <v:stroke endarrow="block"/>
          </v:shape>
        </w:pict>
      </w:r>
      <w:r>
        <w:rPr>
          <w:noProof/>
          <w:lang w:eastAsia="sv-SE"/>
        </w:rPr>
        <w:pict>
          <v:shape id="AutoShape 352" o:spid="_x0000_s1062" type="#_x0000_t32" style="width:86.25pt;height:73.5pt;margin-top:143.75pt;margin-left:197.7pt;mso-height-percent:0;mso-height-relative:page;mso-width-percent:0;mso-width-relative:page;mso-wrap-distance-bottom:0;mso-wrap-distance-left:9pt;mso-wrap-distance-right:9pt;mso-wrap-distance-top:0;mso-wrap-style:square;position:absolute;visibility:visible;z-index:251708416">
            <v:stroke endarrow="block"/>
          </v:shape>
        </w:pict>
      </w:r>
      <w:r>
        <w:rPr>
          <w:noProof/>
          <w:lang w:eastAsia="sv-SE"/>
        </w:rPr>
        <w:pict>
          <v:roundrect id="AutoShape 341" o:spid="_x0000_s1063" style="width:111.25pt;height:75.75pt;margin-top:78.5pt;margin-left:248.45pt;mso-height-percent:0;mso-height-relative:page;mso-width-percent:0;mso-width-relative:page;mso-wrap-distance-bottom:0;mso-wrap-distance-left:9pt;mso-wrap-distance-right:9pt;mso-wrap-distance-top:0;mso-wrap-style:square;position:absolute;visibility:visible;v-text-anchor:top;z-index:251698176" arcsize="10923f">
            <v:textbox>
              <w:txbxContent>
                <w:p w:rsidR="00C85894" w:rsidP="002359A5" w14:paraId="63208E29" w14:textId="77777777">
                  <w:pPr>
                    <w:jc w:val="center"/>
                  </w:pPr>
                  <w:r>
                    <w:t>Vid riskfaktorer som HIV, immuno-suppression, svår undernäring, etc.</w:t>
                  </w:r>
                </w:p>
              </w:txbxContent>
            </v:textbox>
          </v:roundrect>
        </w:pict>
      </w:r>
      <w:r>
        <w:rPr>
          <w:noProof/>
          <w:lang w:eastAsia="sv-SE"/>
        </w:rPr>
        <w:pict>
          <v:shape id="AutoShape 346" o:spid="_x0000_s1064" type="#_x0000_t32" style="width:0;height:79.05pt;margin-top:143pt;margin-left:184.15pt;mso-height-percent:0;mso-height-relative:page;mso-width-percent:0;mso-width-relative:page;mso-wrap-distance-bottom:0;mso-wrap-distance-left:9pt;mso-wrap-distance-right:9pt;mso-wrap-distance-top:0;mso-wrap-style:square;position:absolute;visibility:visible;z-index:251703296">
            <v:stroke endarrow="block"/>
          </v:shape>
        </w:pict>
      </w:r>
      <w:r>
        <w:rPr>
          <w:noProof/>
          <w:lang w:eastAsia="sv-SE"/>
        </w:rPr>
        <w:pict>
          <v:shape id="AutoShape 354" o:spid="_x0000_s1065" type="#_x0000_t32" style="width:0;height:95.7pt;margin-top:274.55pt;margin-left:190.8pt;mso-height-percent:0;mso-height-relative:page;mso-width-percent:0;mso-width-relative:page;mso-wrap-distance-bottom:0;mso-wrap-distance-left:9pt;mso-wrap-distance-right:9pt;mso-wrap-distance-top:0;mso-wrap-style:square;position:absolute;visibility:visible;z-index:251710464">
            <v:stroke endarrow="block"/>
          </v:shape>
        </w:pict>
      </w:r>
      <w:r>
        <w:rPr>
          <w:noProof/>
          <w:lang w:eastAsia="sv-SE"/>
        </w:rPr>
        <w:pict>
          <v:roundrect id="AutoShape 339" o:spid="_x0000_s1066" style="width:399.75pt;height:46.5pt;margin-top:512.75pt;margin-left:45.45pt;mso-height-percent:0;mso-height-relative:page;mso-width-percent:0;mso-width-relative:page;mso-wrap-distance-bottom:0;mso-wrap-distance-left:9pt;mso-wrap-distance-right:9pt;mso-wrap-distance-top:0;mso-wrap-style:square;position:absolute;visibility:visible;v-text-anchor:top;z-index:251696128" arcsize="10923f">
            <v:textbox>
              <w:txbxContent>
                <w:p w:rsidR="00C85894" w:rsidP="002359A5" w14:paraId="1492C62B" w14:textId="77777777">
                  <w:pPr>
                    <w:jc w:val="center"/>
                  </w:pPr>
                  <w:r>
                    <w:t xml:space="preserve">Remiss till Barnmottagningen </w:t>
                  </w:r>
                </w:p>
                <w:p w:rsidR="00C85894" w:rsidP="002359A5" w14:paraId="5DC90F0D" w14:textId="77777777">
                  <w:pPr>
                    <w:jc w:val="center"/>
                  </w:pPr>
                  <w:r>
                    <w:t>(bifoga svar på lung-röntgen, Hälsodeklaration och svar på QFT eller PPD)</w:t>
                  </w:r>
                </w:p>
              </w:txbxContent>
            </v:textbox>
          </v:roundrect>
        </w:pict>
      </w:r>
      <w:r>
        <w:rPr>
          <w:noProof/>
          <w:lang w:eastAsia="sv-SE"/>
        </w:rPr>
        <w:pict>
          <v:roundrect id="AutoShape 340" o:spid="_x0000_s1067" style="width:85.05pt;height:52.5pt;margin-top:222.05pt;margin-left:238.65pt;mso-height-percent:0;mso-height-relative:page;mso-width-percent:0;mso-width-relative:page;mso-wrap-distance-bottom:0;mso-wrap-distance-left:9pt;mso-wrap-distance-right:9pt;mso-wrap-distance-top:0;mso-wrap-style:square;position:absolute;visibility:visible;v-text-anchor:top;z-index:251697152" arcsize="10923f">
            <v:textbox>
              <w:txbxContent>
                <w:p w:rsidR="00C85894" w:rsidRPr="00486010" w:rsidP="002359A5" w14:paraId="659AAA68" w14:textId="77777777">
                  <w:pPr>
                    <w:jc w:val="center"/>
                    <w:rPr>
                      <w:color w:val="00B050"/>
                    </w:rPr>
                  </w:pPr>
                  <w:r>
                    <w:t xml:space="preserve">QFT </w:t>
                  </w:r>
                  <w:r>
                    <w:br/>
                    <w:t>positivt / gränsvärde</w:t>
                  </w:r>
                </w:p>
                <w:p w:rsidR="00C85894" w:rsidP="002359A5" w14:paraId="79883823" w14:textId="77777777"/>
              </w:txbxContent>
            </v:textbox>
          </v:roundrect>
        </w:pict>
      </w:r>
      <w:r>
        <w:rPr>
          <w:noProof/>
          <w:lang w:eastAsia="sv-SE"/>
        </w:rPr>
        <w:pict>
          <v:roundrect id="AutoShape 333" o:spid="_x0000_s1068" style="width:63.85pt;height:40.8pt;margin-top:228.5pt;margin-left:160.8pt;mso-height-percent:0;mso-height-relative:page;mso-width-percent:0;mso-width-relative:page;mso-wrap-distance-bottom:0;mso-wrap-distance-left:9pt;mso-wrap-distance-right:9pt;mso-wrap-distance-top:0;mso-wrap-style:square;position:absolute;visibility:visible;v-text-anchor:top;z-index:251689984" arcsize="10923f">
            <v:textbox>
              <w:txbxContent>
                <w:p w:rsidR="00C85894" w:rsidRPr="009F666D" w:rsidP="002359A5" w14:paraId="68F4E246" w14:textId="77777777">
                  <w:pPr>
                    <w:jc w:val="center"/>
                  </w:pPr>
                  <w:r>
                    <w:t>QFT negativt</w:t>
                  </w:r>
                </w:p>
                <w:p w:rsidR="00C85894" w:rsidP="002359A5" w14:paraId="15998D4B" w14:textId="77777777"/>
              </w:txbxContent>
            </v:textbox>
          </v:roundrect>
        </w:pict>
      </w:r>
      <w:r>
        <w:rPr>
          <w:noProof/>
          <w:lang w:eastAsia="sv-SE"/>
        </w:rPr>
        <w:pict>
          <v:roundrect id="AutoShape 338" o:spid="_x0000_s1069" style="width:98.1pt;height:117.75pt;margin-top:374pt;margin-left:-57.9pt;mso-height-percent:0;mso-height-relative:page;mso-width-percent:0;mso-width-relative:page;mso-wrap-distance-bottom:0;mso-wrap-distance-left:9pt;mso-wrap-distance-right:9pt;mso-wrap-distance-top:0;mso-wrap-style:square;position:absolute;visibility:visible;v-text-anchor:top;z-index:251695104" arcsize="10923f">
            <v:textbox>
              <w:txbxContent>
                <w:p w:rsidR="00C85894" w:rsidRPr="0018581C" w:rsidP="002359A5" w14:paraId="0A482029" w14:textId="77777777">
                  <w:r>
                    <w:t xml:space="preserve">Information + </w:t>
                  </w:r>
                  <w:r w:rsidRPr="0018581C">
                    <w:t>bilaga 9.</w:t>
                  </w:r>
                </w:p>
                <w:p w:rsidR="00C85894" w:rsidRPr="00E736BB" w:rsidP="002359A5" w14:paraId="0C0685C9" w14:textId="77777777">
                  <w:r w:rsidRPr="0018581C">
                    <w:t>Ovaccinerade: remiss barnkliniken</w:t>
                  </w:r>
                  <w:r>
                    <w:t xml:space="preserve"> med fråga om BCG vaccination</w:t>
                  </w:r>
                </w:p>
              </w:txbxContent>
            </v:textbox>
          </v:roundrect>
        </w:pict>
      </w:r>
      <w:r>
        <w:rPr>
          <w:noProof/>
          <w:lang w:eastAsia="sv-SE"/>
        </w:rPr>
        <w:pict>
          <v:shape id="AutoShape 348" o:spid="_x0000_s1070" type="#_x0000_t32" style="width:57.65pt;height:69pt;margin-top:143.75pt;margin-left:26.05pt;mso-height-percent:0;mso-height-relative:page;mso-width-percent:0;mso-width-relative:page;mso-wrap-distance-bottom:0;mso-wrap-distance-left:9pt;mso-wrap-distance-right:9pt;mso-wrap-distance-top:0;mso-wrap-style:square;position:absolute;visibility:visible;z-index:251705344">
            <v:stroke endarrow="block"/>
          </v:shape>
        </w:pict>
      </w:r>
      <w:r>
        <w:rPr>
          <w:noProof/>
          <w:lang w:eastAsia="sv-SE"/>
        </w:rPr>
        <w:pict>
          <v:shape id="AutoShape 347" o:spid="_x0000_s1071" type="#_x0000_t32" style="width:0.05pt;height:79.05pt;margin-top:143pt;margin-left:1.2pt;flip:x;mso-height-percent:0;mso-height-relative:page;mso-width-percent:0;mso-width-relative:page;mso-wrap-distance-bottom:0;mso-wrap-distance-left:9pt;mso-wrap-distance-right:9pt;mso-wrap-distance-top:0;mso-wrap-style:square;position:absolute;visibility:visible;z-index:251704320">
            <v:stroke endarrow="block"/>
          </v:shape>
        </w:pict>
      </w:r>
      <w:r>
        <w:rPr>
          <w:noProof/>
          <w:lang w:eastAsia="sv-SE"/>
        </w:rPr>
        <w:pict>
          <v:roundrect id="AutoShape 342" o:spid="_x0000_s1072" style="width:88.9pt;height:51.75pt;margin-top:222.05pt;margin-left:60pt;mso-height-percent:0;mso-height-relative:page;mso-width-percent:0;mso-width-relative:page;mso-wrap-distance-bottom:0;mso-wrap-distance-left:9pt;mso-wrap-distance-right:9pt;mso-wrap-distance-top:0;mso-wrap-style:square;position:absolute;visibility:visible;v-text-anchor:top;z-index:251699200" arcsize="10923f">
            <v:textbox>
              <w:txbxContent>
                <w:p w:rsidR="00C85894" w:rsidP="002359A5" w14:paraId="52E43CE4" w14:textId="77777777">
                  <w:pPr>
                    <w:jc w:val="center"/>
                  </w:pPr>
                  <w:r>
                    <w:t xml:space="preserve">PPD </w:t>
                  </w:r>
                  <w:r w:rsidRPr="00FD111B">
                    <w:rPr>
                      <w:u w:val="single"/>
                    </w:rPr>
                    <w:t>&gt;</w:t>
                  </w:r>
                  <w:r>
                    <w:t xml:space="preserve">10mm </w:t>
                  </w:r>
                </w:p>
                <w:p w:rsidR="00C85894" w:rsidP="002359A5" w14:paraId="1900E1C1" w14:textId="77777777">
                  <w:pPr>
                    <w:jc w:val="center"/>
                  </w:pPr>
                  <w:r>
                    <w:t>(</w:t>
                  </w:r>
                  <w:r w:rsidRPr="00FD111B">
                    <w:rPr>
                      <w:u w:val="single"/>
                    </w:rPr>
                    <w:t>&gt;</w:t>
                  </w:r>
                  <w:r w:rsidRPr="009F76E9">
                    <w:t>6</w:t>
                  </w:r>
                  <w:r>
                    <w:t>mm hos ovaccinerad)</w:t>
                  </w:r>
                </w:p>
              </w:txbxContent>
            </v:textbox>
          </v:roundrect>
        </w:pict>
      </w:r>
      <w:r>
        <w:rPr>
          <w:noProof/>
          <w:lang w:eastAsia="sv-SE"/>
        </w:rPr>
        <w:pict>
          <v:roundrect id="AutoShape 334" o:spid="_x0000_s1073" style="width:91.35pt;height:51.75pt;margin-top:222.05pt;margin-left:-45.9pt;mso-height-percent:0;mso-height-relative:page;mso-width-percent:0;mso-width-relative:page;mso-wrap-distance-bottom:0;mso-wrap-distance-left:9pt;mso-wrap-distance-right:9pt;mso-wrap-distance-top:0;mso-wrap-style:square;position:absolute;visibility:visible;v-text-anchor:top;z-index:251691008" arcsize="10923f">
            <v:textbox>
              <w:txbxContent>
                <w:p w:rsidR="00C85894" w:rsidP="002359A5" w14:paraId="4ED1F135" w14:textId="77777777">
                  <w:pPr>
                    <w:jc w:val="center"/>
                  </w:pPr>
                  <w:r>
                    <w:t xml:space="preserve">PPD &lt;10mm </w:t>
                  </w:r>
                </w:p>
                <w:p w:rsidR="00C85894" w:rsidRPr="009F666D" w:rsidP="002359A5" w14:paraId="671F552B" w14:textId="77777777">
                  <w:pPr>
                    <w:jc w:val="center"/>
                  </w:pPr>
                  <w:r>
                    <w:t>(&lt;6mm hos ovaccinerad)</w:t>
                  </w:r>
                </w:p>
                <w:p w:rsidR="00C85894" w:rsidP="002359A5" w14:paraId="3813476F" w14:textId="77777777"/>
              </w:txbxContent>
            </v:textbox>
          </v:roundrect>
        </w:pict>
      </w:r>
      <w:r>
        <w:rPr>
          <w:noProof/>
          <w:lang w:eastAsia="sv-SE"/>
        </w:rPr>
        <w:pict>
          <v:shape id="AutoShape 353" o:spid="_x0000_s1074" type="#_x0000_t32" style="width:0.05pt;height:90.75pt;margin-top:283.25pt;margin-left:1.2pt;mso-height-percent:0;mso-height-relative:page;mso-width-percent:0;mso-width-relative:page;mso-wrap-distance-bottom:0;mso-wrap-distance-left:9pt;mso-wrap-distance-right:9pt;mso-wrap-distance-top:0;mso-wrap-style:square;position:absolute;visibility:visible;z-index:251709440">
            <v:stroke endarrow="block"/>
          </v:shape>
        </w:pict>
      </w:r>
      <w:r>
        <w:rPr>
          <w:noProof/>
          <w:lang w:eastAsia="sv-SE"/>
        </w:rPr>
        <w:pict>
          <v:roundrect id="AutoShape 331" o:spid="_x0000_s1075" style="width:94.8pt;height:81.75pt;margin-top:78.5pt;margin-left:371.55pt;mso-height-percent:0;mso-height-relative:page;mso-width-percent:0;mso-width-relative:page;mso-wrap-distance-bottom:0;mso-wrap-distance-left:9pt;mso-wrap-distance-right:9pt;mso-wrap-distance-top:0;mso-wrap-style:square;position:absolute;visibility:visible;v-text-anchor:top;z-index:251688960" arcsize="10923f">
            <v:textbox>
              <w:txbxContent>
                <w:p w:rsidR="00C85894" w:rsidP="002359A5" w14:paraId="11C47C2A" w14:textId="77777777">
                  <w:pPr>
                    <w:jc w:val="center"/>
                  </w:pPr>
                  <w:r>
                    <w:t xml:space="preserve">Aktuella symptom </w:t>
                  </w:r>
                </w:p>
                <w:p w:rsidR="00C85894" w:rsidP="002359A5" w14:paraId="39DC12E7" w14:textId="77777777">
                  <w:pPr>
                    <w:jc w:val="center"/>
                  </w:pPr>
                  <w:r>
                    <w:t xml:space="preserve">eller </w:t>
                  </w:r>
                </w:p>
                <w:p w:rsidR="00C85894" w:rsidP="002359A5" w14:paraId="4ACDF1DF" w14:textId="77777777">
                  <w:pPr>
                    <w:jc w:val="center"/>
                  </w:pPr>
                  <w:r>
                    <w:t>patologisk lung-röntgen</w:t>
                  </w:r>
                </w:p>
              </w:txbxContent>
            </v:textbox>
          </v:roundrect>
        </w:pict>
      </w:r>
      <w:r>
        <w:rPr>
          <w:noProof/>
          <w:lang w:eastAsia="sv-SE"/>
        </w:rPr>
        <w:pict>
          <v:roundrect id="AutoShape 335" o:spid="_x0000_s1076" style="width:114.6pt;height:58.5pt;margin-top:78.5pt;margin-left:-54.6pt;mso-height-percent:0;mso-height-relative:page;mso-width-percent:0;mso-width-relative:page;mso-wrap-distance-bottom:0;mso-wrap-distance-left:9pt;mso-wrap-distance-right:9pt;mso-wrap-distance-top:0;mso-wrap-style:square;position:absolute;visibility:visible;v-text-anchor:top;z-index:251692032" arcsize="10923f">
            <v:textbox>
              <w:txbxContent>
                <w:p w:rsidR="00C85894" w:rsidP="002359A5" w14:paraId="704E775F" w14:textId="77777777">
                  <w:pPr>
                    <w:jc w:val="center"/>
                  </w:pPr>
                  <w:r>
                    <w:t xml:space="preserve">Barn </w:t>
                  </w:r>
                  <w:r w:rsidRPr="00B11933">
                    <w:rPr>
                      <w:u w:val="single"/>
                    </w:rPr>
                    <w:t>&lt;</w:t>
                  </w:r>
                  <w:r>
                    <w:t xml:space="preserve">2år: PPD </w:t>
                  </w:r>
                </w:p>
                <w:p w:rsidR="00C85894" w:rsidRPr="009F666D" w:rsidP="002359A5" w14:paraId="0D466968" w14:textId="77777777">
                  <w:pPr>
                    <w:jc w:val="center"/>
                  </w:pPr>
                  <w:r>
                    <w:t xml:space="preserve">(OBS! särskilt utbildad testare) </w:t>
                  </w:r>
                </w:p>
                <w:p w:rsidR="00C85894" w:rsidP="002359A5" w14:paraId="614671DA" w14:textId="77777777"/>
              </w:txbxContent>
            </v:textbox>
          </v:roundrect>
        </w:pict>
      </w:r>
      <w:r>
        <w:rPr>
          <w:noProof/>
          <w:lang w:eastAsia="sv-SE"/>
        </w:rPr>
        <w:pict>
          <v:roundrect id="AutoShape 336" o:spid="_x0000_s1077" style="width:94.45pt;height:58.5pt;margin-top:78.5pt;margin-left:118.25pt;mso-height-percent:0;mso-height-relative:page;mso-width-percent:0;mso-width-relative:page;mso-wrap-distance-bottom:0;mso-wrap-distance-left:9pt;mso-wrap-distance-right:9pt;mso-wrap-distance-top:0;mso-wrap-style:square;position:absolute;visibility:visible;v-text-anchor:top;z-index:251693056" arcsize="10923f">
            <v:textbox>
              <w:txbxContent>
                <w:p w:rsidR="00C85894" w:rsidP="002359A5" w14:paraId="6FF9B372" w14:textId="77777777">
                  <w:pPr>
                    <w:spacing w:line="240" w:lineRule="atLeast"/>
                    <w:jc w:val="center"/>
                  </w:pPr>
                  <w:r>
                    <w:t>Barn &gt;2år QuantiFERON test (QFT)</w:t>
                  </w:r>
                </w:p>
              </w:txbxContent>
            </v:textbox>
          </v:roundrect>
        </w:pict>
      </w:r>
      <w:r>
        <w:rPr>
          <w:noProof/>
          <w:lang w:eastAsia="sv-SE"/>
        </w:rPr>
        <w:pict>
          <v:roundrect id="AutoShape 337" o:spid="_x0000_s1078" style="width:114.9pt;height:59.55pt;margin-top:296pt;margin-left:351.45pt;mso-height-percent:0;mso-height-relative:page;mso-width-percent:0;mso-width-relative:page;mso-wrap-distance-bottom:0;mso-wrap-distance-left:9pt;mso-wrap-distance-right:9pt;mso-wrap-distance-top:0;mso-wrap-style:square;position:absolute;visibility:visible;v-text-anchor:top;z-index:251694080" arcsize="10923f">
            <v:textbox>
              <w:txbxContent>
                <w:p w:rsidR="00C85894" w:rsidP="002359A5" w14:paraId="3899424B" w14:textId="77777777">
                  <w:pPr>
                    <w:jc w:val="center"/>
                  </w:pPr>
                  <w:r>
                    <w:t xml:space="preserve">AKUT </w:t>
                  </w:r>
                </w:p>
                <w:p w:rsidR="00C85894" w:rsidP="002359A5" w14:paraId="6A910B9D" w14:textId="77777777">
                  <w:pPr>
                    <w:jc w:val="center"/>
                  </w:pPr>
                  <w:r>
                    <w:t>kontakt med Barnmottagningen</w:t>
                  </w:r>
                </w:p>
              </w:txbxContent>
            </v:textbox>
          </v:roundrect>
        </w:pict>
      </w:r>
      <w:r>
        <w:rPr>
          <w:noProof/>
          <w:lang w:eastAsia="sv-SE"/>
        </w:rPr>
        <w:pict>
          <v:shape id="AutoShape 351" o:spid="_x0000_s1079" type="#_x0000_t32" style="width:0;height:128.25pt;margin-top:160.25pt;margin-left:410.7pt;mso-height-percent:0;mso-height-relative:page;mso-width-percent:0;mso-width-relative:page;mso-wrap-distance-bottom:0;mso-wrap-distance-left:9pt;mso-wrap-distance-right:9pt;mso-wrap-distance-top:0;mso-wrap-style:square;position:absolute;visibility:visible;z-index:251707392">
            <v:stroke endarrow="block"/>
          </v:shape>
        </w:pict>
      </w:r>
      <w:r w:rsidRPr="0053442C" w:rsidR="002359A5">
        <w:br w:type="page"/>
      </w:r>
    </w:p>
    <w:p w:rsidR="002359A5" w:rsidRPr="0053442C" w:rsidP="00C17A9C" w14:paraId="2B590B3D" w14:textId="77777777">
      <w:pPr>
        <w:pStyle w:val="Heading4"/>
        <w:numPr>
          <w:ilvl w:val="3"/>
          <w:numId w:val="4"/>
        </w:numPr>
      </w:pPr>
      <w:bookmarkStart w:id="213" w:name="_Bilaga_4_-"/>
      <w:bookmarkStart w:id="214" w:name="_Toc432712414"/>
      <w:bookmarkEnd w:id="213"/>
      <w:bookmarkStart w:id="215" w:name="_Toc256000064"/>
      <w:r w:rsidRPr="0053442C">
        <w:t>Bilaga 4 - Flödesschema hälsokontroll Tuberkulos, GRAVIDA</w:t>
      </w:r>
      <w:bookmarkEnd w:id="215"/>
      <w:bookmarkEnd w:id="214"/>
    </w:p>
    <w:p w:rsidR="002359A5" w:rsidRPr="0053442C" w:rsidP="002359A5" w14:paraId="1210EEB1" w14:textId="77777777">
      <w:pPr>
        <w:rPr>
          <w:b/>
        </w:rPr>
      </w:pPr>
      <w:r w:rsidRPr="0053442C">
        <w:tab/>
        <w:t xml:space="preserve">Se </w:t>
      </w:r>
      <w:hyperlink w:anchor="_Gravida_kvinnor_-" w:history="1">
        <w:r w:rsidRPr="003B187A">
          <w:rPr>
            <w:rStyle w:val="Hyperlink"/>
            <w:color w:val="2E7BC1" w:themeColor="accent2" w:themeShade="80"/>
          </w:rPr>
          <w:t>punkt 5.2</w:t>
        </w:r>
      </w:hyperlink>
    </w:p>
    <w:p w:rsidR="002359A5" w:rsidP="002359A5" w14:paraId="2EA1B360" w14:textId="77777777">
      <w:r>
        <w:rPr>
          <w:noProof/>
          <w:lang w:eastAsia="sv-SE"/>
        </w:rPr>
        <w:pict>
          <v:roundrect id="AutoShape 269" o:spid="_x0000_s1080" style="width:83.5pt;height:42.45pt;margin-top:74.85pt;margin-left:-40.95pt;mso-height-relative:page;mso-width-percent:0;mso-width-relative:page;mso-wrap-distance-bottom:0;mso-wrap-distance-left:9pt;mso-wrap-distance-right:9pt;mso-wrap-distance-top:0;mso-wrap-style:square;position:absolute;visibility:visible;v-text-anchor:top;z-index:251673600" arcsize="10923f">
            <v:textbox>
              <w:txbxContent>
                <w:p w:rsidR="003E1CB6" w:rsidRPr="003E1CB6" w:rsidP="002359A5" w14:paraId="56AE0321" w14:textId="77777777">
                  <w:pPr>
                    <w:jc w:val="center"/>
                    <w:rPr>
                      <w:sz w:val="8"/>
                      <w:szCs w:val="8"/>
                    </w:rPr>
                  </w:pPr>
                </w:p>
                <w:p w:rsidR="003E1CB6" w:rsidP="002359A5" w14:paraId="6CBAE23A" w14:textId="77777777">
                  <w:pPr>
                    <w:jc w:val="center"/>
                  </w:pPr>
                  <w:r>
                    <w:t>Screening</w:t>
                  </w:r>
                </w:p>
                <w:p w:rsidR="00C85894" w:rsidP="002359A5" w14:paraId="5885B1B9" w14:textId="77777777">
                  <w:pPr>
                    <w:jc w:val="center"/>
                  </w:pPr>
                  <w:r>
                    <w:t xml:space="preserve"> u.a.</w:t>
                  </w:r>
                </w:p>
              </w:txbxContent>
            </v:textbox>
          </v:roundrect>
        </w:pict>
      </w:r>
      <w:r>
        <w:rPr>
          <w:noProof/>
          <w:lang w:eastAsia="sv-SE"/>
        </w:rPr>
        <w:pict>
          <v:roundrect id="AutoShape 268" o:spid="_x0000_s1081" style="width:262.35pt;height:104.35pt;margin-top:451.15pt;margin-left:119.3pt;mso-height-relative:page;mso-width-relative:page;mso-wrap-distance-bottom:0;mso-wrap-distance-left:9pt;mso-wrap-distance-right:9pt;mso-wrap-distance-top:0;position:absolute;visibility:visible;v-text-anchor:top;z-index:251672576" arcsize="10923f">
            <v:textbox>
              <w:txbxContent>
                <w:p w:rsidR="003725B4" w:rsidP="002359A5" w14:paraId="416887DC" w14:textId="77777777">
                  <w:r w:rsidRPr="0006697D">
                    <w:t>Remiss till Infektionsmottagningen</w:t>
                  </w:r>
                </w:p>
                <w:p w:rsidR="003725B4" w:rsidRPr="003725B4" w:rsidP="00C17A9C" w14:paraId="6230E29B" w14:textId="77777777">
                  <w:pPr>
                    <w:pStyle w:val="ListParagraph"/>
                    <w:numPr>
                      <w:ilvl w:val="0"/>
                      <w:numId w:val="35"/>
                    </w:numPr>
                    <w:rPr>
                      <w:rFonts w:asciiTheme="majorHAnsi" w:hAnsiTheme="majorHAnsi"/>
                    </w:rPr>
                  </w:pPr>
                  <w:r w:rsidRPr="003725B4">
                    <w:rPr>
                      <w:rFonts w:asciiTheme="majorHAnsi" w:hAnsiTheme="majorHAnsi"/>
                    </w:rPr>
                    <w:t>ange</w:t>
                  </w:r>
                  <w:r w:rsidRPr="003725B4" w:rsidR="00966C2A">
                    <w:rPr>
                      <w:rFonts w:asciiTheme="majorHAnsi" w:hAnsiTheme="majorHAnsi"/>
                    </w:rPr>
                    <w:t xml:space="preserve"> QFT svar</w:t>
                  </w:r>
                </w:p>
                <w:p w:rsidR="00966C2A" w:rsidRPr="003725B4" w:rsidP="00C17A9C" w14:paraId="08722C6E" w14:textId="77777777">
                  <w:pPr>
                    <w:pStyle w:val="ListParagraph"/>
                    <w:numPr>
                      <w:ilvl w:val="0"/>
                      <w:numId w:val="35"/>
                    </w:numPr>
                    <w:rPr>
                      <w:rFonts w:asciiTheme="majorHAnsi" w:hAnsiTheme="majorHAnsi"/>
                    </w:rPr>
                  </w:pPr>
                  <w:r w:rsidRPr="003725B4">
                    <w:rPr>
                      <w:rFonts w:asciiTheme="majorHAnsi" w:hAnsiTheme="majorHAnsi"/>
                    </w:rPr>
                    <w:t>ange</w:t>
                  </w:r>
                  <w:r w:rsidRPr="003725B4" w:rsidR="0006697D">
                    <w:rPr>
                      <w:rFonts w:asciiTheme="majorHAnsi" w:hAnsiTheme="majorHAnsi"/>
                    </w:rPr>
                    <w:t xml:space="preserve"> graviditetsvecka och </w:t>
                  </w:r>
                  <w:r w:rsidRPr="003725B4">
                    <w:rPr>
                      <w:rFonts w:asciiTheme="majorHAnsi" w:hAnsiTheme="majorHAnsi"/>
                    </w:rPr>
                    <w:t>beräknad partus</w:t>
                  </w:r>
                </w:p>
                <w:p w:rsidR="003E1CB6" w:rsidP="003E1CB6" w14:paraId="1F1F1C74" w14:textId="77777777">
                  <w:r>
                    <w:t>Fyll i blankett ”Hälsodeklaration TBC” i COSMIC</w:t>
                  </w:r>
                </w:p>
                <w:p w:rsidR="00C85894" w:rsidRPr="0006697D" w:rsidP="002359A5" w14:paraId="0793533A" w14:textId="77777777">
                  <w:r>
                    <w:t>R</w:t>
                  </w:r>
                  <w:r w:rsidRPr="0006697D" w:rsidR="00374FDB">
                    <w:t xml:space="preserve">emiss för lung-rtg v.29 </w:t>
                  </w:r>
                  <w:r>
                    <w:t>skrivs av infektionsläkare</w:t>
                  </w:r>
                </w:p>
                <w:p w:rsidR="00C85894" w:rsidP="002359A5" w14:paraId="39EC9DAE" w14:textId="77777777">
                  <w:r w:rsidRPr="0006697D">
                    <w:t>Pat bedöms på Inf</w:t>
                  </w:r>
                  <w:r w:rsidRPr="0006697D" w:rsidR="0006697D">
                    <w:t>ektionsmottagningen</w:t>
                  </w:r>
                  <w:r w:rsidRPr="0006697D">
                    <w:t xml:space="preserve"> senast grav.vecka 30</w:t>
                  </w:r>
                </w:p>
              </w:txbxContent>
            </v:textbox>
          </v:roundrect>
        </w:pict>
      </w:r>
      <w:r>
        <w:rPr>
          <w:noProof/>
          <w:lang w:eastAsia="sv-SE"/>
        </w:rPr>
        <w:pict>
          <v:shape id="_x0000_s1082" type="#_x0000_t32" style="width:0;height:48.85pt;margin-top:392.2pt;margin-left:188pt;position:absolute;z-index:251759616" o:connectortype="straight">
            <v:stroke endarrow="block"/>
          </v:shape>
        </w:pict>
      </w:r>
      <w:r>
        <w:rPr>
          <w:noProof/>
          <w:lang w:eastAsia="sv-SE"/>
        </w:rPr>
        <w:pict>
          <v:shape id="_x0000_s1083" type="#_x0000_t32" style="width:2pt;height:220.4pt;margin-top:224.3pt;margin-left:292.95pt;position:absolute;z-index:251760640" o:connectortype="straight">
            <v:stroke endarrow="block"/>
          </v:shape>
        </w:pict>
      </w:r>
      <w:r>
        <w:rPr>
          <w:noProof/>
          <w:lang w:eastAsia="sv-SE"/>
        </w:rPr>
        <w:pict>
          <v:shape id="_x0000_s1084" type="#_x0000_t32" style="width:28.1pt;height:55.2pt;margin-top:388.15pt;margin-left:24.45pt;flip:x;position:absolute;z-index:251763712" o:connectortype="straight">
            <v:stroke endarrow="block"/>
          </v:shape>
        </w:pict>
      </w:r>
      <w:r>
        <w:rPr>
          <w:noProof/>
          <w:lang w:eastAsia="sv-SE"/>
        </w:rPr>
        <w:pict>
          <v:shape id="_x0000_s1085" type="#_x0000_t32" style="width:33.65pt;height:28.2pt;margin-top:310.45pt;margin-left:147pt;position:absolute;z-index:251765760" o:connectortype="straight">
            <v:stroke endarrow="block"/>
          </v:shape>
        </w:pict>
      </w:r>
      <w:r>
        <w:rPr>
          <w:noProof/>
          <w:lang w:eastAsia="sv-SE"/>
        </w:rPr>
        <w:pict>
          <v:shape id="_x0000_s1086" type="#_x0000_t32" style="width:39.1pt;height:22.75pt;margin-top:312pt;margin-left:54.85pt;flip:x;position:absolute;z-index:251764736" o:connectortype="straight">
            <v:stroke endarrow="block"/>
          </v:shape>
        </w:pict>
      </w:r>
      <w:r>
        <w:rPr>
          <w:noProof/>
          <w:lang w:eastAsia="sv-SE"/>
        </w:rPr>
        <w:pict>
          <v:roundrect id="AutoShape 273" o:spid="_x0000_s1087" style="width:204.75pt;height:28.3pt;margin-top:272.95pt;margin-left:14.7pt;mso-height-relative:page;mso-width-relative:page;mso-wrap-distance-bottom:0;mso-wrap-distance-left:9pt;mso-wrap-distance-right:9pt;mso-wrap-distance-top:0;position:absolute;visibility:visible;v-text-anchor:top;z-index:251677696" arcsize="10923f">
            <v:textbox>
              <w:txbxContent>
                <w:p w:rsidR="00C85894" w:rsidP="002359A5" w14:paraId="0B989357" w14:textId="77777777">
                  <w:pPr>
                    <w:jc w:val="center"/>
                  </w:pPr>
                  <w:r w:rsidRPr="00F11C43">
                    <w:t>QuantiFERON test</w:t>
                  </w:r>
                  <w:r>
                    <w:t xml:space="preserve"> (QFT</w:t>
                  </w:r>
                  <w:r w:rsidRPr="00F11C43">
                    <w:t xml:space="preserve">) </w:t>
                  </w:r>
                  <w:r>
                    <w:t xml:space="preserve">vid inskrivning </w:t>
                  </w:r>
                </w:p>
              </w:txbxContent>
            </v:textbox>
          </v:roundrect>
        </w:pict>
      </w:r>
      <w:r>
        <w:rPr>
          <w:noProof/>
          <w:lang w:eastAsia="sv-SE"/>
        </w:rPr>
        <w:pict>
          <v:roundrect id="AutoShape 277" o:spid="_x0000_s1088" style="width:102.8pt;height:39.4pt;margin-top:344.4pt;margin-left:138.5pt;mso-height-percent:0;mso-height-relative:page;mso-width-percent:0;mso-width-relative:page;mso-wrap-distance-bottom:0;mso-wrap-distance-left:9pt;mso-wrap-distance-right:9pt;mso-wrap-distance-top:0;mso-wrap-style:square;position:absolute;visibility:visible;v-text-anchor:top;z-index:251681792" arcsize="10923f">
            <v:textbox>
              <w:txbxContent>
                <w:p w:rsidR="00C85894" w:rsidP="002359A5" w14:paraId="3223274B" w14:textId="77777777">
                  <w:pPr>
                    <w:jc w:val="center"/>
                  </w:pPr>
                  <w:r>
                    <w:t>QFT positiv eller gränsvärde</w:t>
                  </w:r>
                </w:p>
              </w:txbxContent>
            </v:textbox>
          </v:roundrect>
        </w:pict>
      </w:r>
      <w:r>
        <w:rPr>
          <w:noProof/>
          <w:lang w:eastAsia="sv-SE"/>
        </w:rPr>
        <w:pict>
          <v:shape id="AutoShape 285" o:spid="_x0000_s1089" type="#_x0000_t32" style="width:0;height:22.6pt;margin-top:241.5pt;margin-left:119.3pt;mso-height-percent:0;mso-height-relative:page;mso-width-percent:0;mso-width-relative:page;mso-wrap-distance-bottom:0;mso-wrap-distance-left:9pt;mso-wrap-distance-right:9pt;mso-wrap-distance-top:0;mso-wrap-style:square;position:absolute;visibility:visible;z-index:251685888">
            <v:stroke endarrow="block"/>
          </v:shape>
        </w:pict>
      </w:r>
      <w:r>
        <w:rPr>
          <w:noProof/>
          <w:lang w:eastAsia="sv-SE"/>
        </w:rPr>
        <w:pict>
          <v:roundrect id="AutoShape 272" o:spid="_x0000_s1090" style="width:104.2pt;height:37.6pt;margin-top:344.4pt;margin-left:3.25pt;mso-height-percent:0;mso-height-relative:page;mso-width-percent:0;mso-width-relative:page;mso-wrap-distance-bottom:0;mso-wrap-distance-left:9pt;mso-wrap-distance-right:9pt;mso-wrap-distance-top:0;mso-wrap-style:square;position:absolute;visibility:visible;v-text-anchor:top;z-index:251676672" arcsize="10923f">
            <v:textbox>
              <w:txbxContent>
                <w:p w:rsidR="00156617" w:rsidRPr="00156617" w:rsidP="002359A5" w14:paraId="6EAAEE2A" w14:textId="77777777">
                  <w:pPr>
                    <w:jc w:val="center"/>
                    <w:rPr>
                      <w:sz w:val="12"/>
                      <w:szCs w:val="12"/>
                    </w:rPr>
                  </w:pPr>
                </w:p>
                <w:p w:rsidR="00C85894" w:rsidP="002359A5" w14:paraId="2E7FB52C" w14:textId="77777777">
                  <w:pPr>
                    <w:jc w:val="center"/>
                  </w:pPr>
                  <w:r>
                    <w:t xml:space="preserve">QFT </w:t>
                  </w:r>
                  <w:r w:rsidRPr="00F11C43">
                    <w:t>negativ</w:t>
                  </w:r>
                </w:p>
              </w:txbxContent>
            </v:textbox>
          </v:roundrect>
        </w:pict>
      </w:r>
      <w:r>
        <w:rPr>
          <w:noProof/>
          <w:lang w:eastAsia="sv-SE"/>
        </w:rPr>
        <w:pict>
          <v:shape id="_x0000_s1091" type="#_x0000_t32" style="width:66.35pt;height:21.65pt;margin-top:125.2pt;margin-left:119.3pt;flip:x;mso-height-percent:0;mso-height-relative:page;mso-width-percent:0;mso-width-relative:page;mso-wrap-distance-bottom:0;mso-wrap-distance-left:9pt;mso-wrap-distance-right:9pt;mso-wrap-distance-top:0;mso-wrap-style:square;position:absolute;visibility:visible;z-index:251762688">
            <v:stroke endarrow="block"/>
          </v:shape>
        </w:pict>
      </w:r>
      <w:r>
        <w:rPr>
          <w:noProof/>
          <w:lang w:eastAsia="sv-SE"/>
        </w:rPr>
        <w:pict>
          <v:shape id="AutoShape 289" o:spid="_x0000_s1092" type="#_x0000_t32" style="width:315.9pt;height:0;margin-top:285.4pt;margin-left:-169.5pt;mso-height-relative:page;mso-width-relative:page;mso-wrap-distance-bottom:0;mso-wrap-distance-left:9pt;mso-wrap-distance-right:9pt;mso-wrap-distance-top:0;mso-wrap-style:square;position:absolute;rotation:90;visibility:visible;z-index:251686912" adj="-5607,-1,-5607">
            <v:stroke endarrow="block"/>
          </v:shape>
        </w:pict>
      </w:r>
      <w:r>
        <w:rPr>
          <w:noProof/>
          <w:lang w:eastAsia="sv-SE"/>
        </w:rPr>
        <w:pict>
          <v:shape id="_x0000_s1093" type="#_x0000_t32" style="width:0;height:133.75pt;margin-top:128.95pt;margin-left:408.6pt;position:absolute;z-index:251766784" o:connectortype="straight">
            <v:stroke endarrow="block"/>
          </v:shape>
        </w:pict>
      </w:r>
      <w:r>
        <w:rPr>
          <w:noProof/>
          <w:lang w:eastAsia="sv-SE"/>
        </w:rPr>
        <w:pict>
          <v:shape id="_x0000_s1094" type="#_x0000_t32" style="width:51pt;height:24.65pt;margin-top:124.45pt;margin-left:236.45pt;position:absolute;z-index:251767808" o:connectortype="straight">
            <v:stroke endarrow="block"/>
          </v:shape>
        </w:pict>
      </w:r>
      <w:r>
        <w:rPr>
          <w:noProof/>
          <w:lang w:eastAsia="sv-SE"/>
        </w:rPr>
        <w:pict>
          <v:roundrect id="AutoShape 278" o:spid="_x0000_s1095" style="width:127.55pt;height:49.65pt;margin-top:160.45pt;margin-left:244.3pt;mso-height-percent:0;mso-height-relative:page;mso-width-relative:page;mso-wrap-distance-bottom:0;mso-wrap-distance-left:9pt;mso-wrap-distance-right:9pt;mso-wrap-distance-top:0;position:absolute;visibility:visible;v-text-anchor:top;z-index:251682816" arcsize="10923f">
            <v:textbox>
              <w:txbxContent>
                <w:p w:rsidR="00420C58" w:rsidP="002359A5" w14:paraId="29E89A53" w14:textId="77777777">
                  <w:pPr>
                    <w:jc w:val="center"/>
                  </w:pPr>
                  <w:r w:rsidRPr="00CF26DA">
                    <w:t xml:space="preserve">Tidigare haft tuberkulos </w:t>
                  </w:r>
                </w:p>
                <w:p w:rsidR="00C85894" w:rsidRPr="00F11C43" w:rsidP="002359A5" w14:paraId="5B753BB1" w14:textId="77777777">
                  <w:pPr>
                    <w:jc w:val="center"/>
                  </w:pPr>
                  <w:r w:rsidRPr="00CF26DA">
                    <w:t>eller vid tidigare positivt QFT</w:t>
                  </w:r>
                </w:p>
                <w:p w:rsidR="00C85894" w:rsidP="002359A5" w14:paraId="3B7FD177" w14:textId="77777777"/>
              </w:txbxContent>
            </v:textbox>
          </v:roundrect>
        </w:pict>
      </w:r>
      <w:r>
        <w:rPr>
          <w:noProof/>
          <w:lang w:eastAsia="sv-SE"/>
        </w:rPr>
        <w:pict>
          <v:shape id="_x0000_s1096" type="#_x0000_t32" style="width:17.85pt;height:0;margin-top:55.55pt;margin-left:211.7pt;mso-height-relative:page;mso-width-relative:page;mso-wrap-distance-bottom:0;mso-wrap-distance-left:9pt;mso-wrap-distance-right:9pt;mso-wrap-distance-top:0;mso-wrap-style:square;position:absolute;rotation:90;visibility:visible;z-index:251761664" adj="-380208,-1,-380208">
            <v:stroke endarrow="block"/>
          </v:shape>
        </w:pict>
      </w:r>
      <w:r>
        <w:rPr>
          <w:noProof/>
          <w:lang w:eastAsia="sv-SE"/>
        </w:rPr>
        <w:pict>
          <v:shape id="AutoShape 281" o:spid="_x0000_s1097" type="#_x0000_t32" style="width:46.85pt;height:18.7pt;margin-top:44.55pt;margin-left:305.4pt;mso-height-percent:0;mso-height-relative:page;mso-width-percent:0;mso-width-relative:page;mso-wrap-distance-bottom:0;mso-wrap-distance-left:9pt;mso-wrap-distance-right:9pt;mso-wrap-distance-top:0;mso-wrap-style:square;position:absolute;visibility:visible;z-index:251684864">
            <v:stroke endarrow="block"/>
          </v:shape>
        </w:pict>
      </w:r>
      <w:r>
        <w:rPr>
          <w:noProof/>
          <w:lang w:eastAsia="sv-SE"/>
        </w:rPr>
        <w:pict>
          <v:roundrect id="AutoShape 276" o:spid="_x0000_s1098" style="width:91.45pt;height:45.05pt;margin-top:70pt;margin-left:353.3pt;mso-height-relative:page;mso-width-relative:page;mso-wrap-distance-bottom:0;mso-wrap-distance-left:9pt;mso-wrap-distance-right:9pt;mso-wrap-distance-top:0;position:absolute;visibility:visible;v-text-anchor:top;z-index:251680768" arcsize="10923f">
            <v:textbox>
              <w:txbxContent>
                <w:p w:rsidR="00C85894" w:rsidP="002359A5" w14:paraId="037E96C1" w14:textId="77777777">
                  <w:pPr>
                    <w:jc w:val="center"/>
                  </w:pPr>
                  <w:r>
                    <w:t xml:space="preserve">Anmärkning under </w:t>
                  </w:r>
                  <w:r w:rsidRPr="00477977" w:rsidR="00374FDB">
                    <w:rPr>
                      <w:b/>
                      <w:bCs/>
                    </w:rPr>
                    <w:t>Aktuella symtom</w:t>
                  </w:r>
                </w:p>
              </w:txbxContent>
            </v:textbox>
          </v:roundrect>
        </w:pict>
      </w:r>
      <w:r>
        <w:rPr>
          <w:noProof/>
          <w:lang w:eastAsia="sv-SE"/>
        </w:rPr>
        <w:pict>
          <v:roundrect id="AutoShape 275" o:spid="_x0000_s1099" style="width:184.7pt;height:43.85pt;margin-top:70pt;margin-left:121.85pt;mso-height-relative:page;mso-width-relative:page;mso-wrap-distance-bottom:0;mso-wrap-distance-left:9pt;mso-wrap-distance-right:9pt;mso-wrap-distance-top:0;position:absolute;visibility:visible;v-text-anchor:top;z-index:251679744" arcsize="10923f">
            <v:textbox>
              <w:txbxContent>
                <w:p w:rsidR="00420C58" w:rsidP="00E520C6" w14:paraId="43FDFB87" w14:textId="77777777">
                  <w:pPr>
                    <w:jc w:val="center"/>
                  </w:pPr>
                  <w:r w:rsidRPr="002A4CFF">
                    <w:t xml:space="preserve">Anmärkning </w:t>
                  </w:r>
                  <w:r w:rsidRPr="00477977" w:rsidR="00477977">
                    <w:t xml:space="preserve">under </w:t>
                  </w:r>
                </w:p>
                <w:p w:rsidR="00C85894" w:rsidP="00E520C6" w14:paraId="01A74370" w14:textId="77777777">
                  <w:pPr>
                    <w:jc w:val="center"/>
                  </w:pPr>
                  <w:r>
                    <w:rPr>
                      <w:b/>
                      <w:bCs/>
                    </w:rPr>
                    <w:t>T</w:t>
                  </w:r>
                  <w:r w:rsidRPr="00477977" w:rsidR="00477977">
                    <w:rPr>
                      <w:b/>
                      <w:bCs/>
                    </w:rPr>
                    <w:t>idigare exponering för tuberkulos</w:t>
                  </w:r>
                </w:p>
              </w:txbxContent>
            </v:textbox>
          </v:roundrect>
        </w:pict>
      </w:r>
      <w:r>
        <w:rPr>
          <w:noProof/>
          <w:lang w:eastAsia="sv-SE"/>
        </w:rPr>
        <w:pict>
          <v:roundrect id="AutoShape 271" o:spid="_x0000_s1100" style="width:207.65pt;height:75.3pt;margin-top:158.9pt;margin-left:15.45pt;mso-height-relative:page;mso-width-percent:0;mso-width-relative:page;mso-wrap-distance-bottom:0;mso-wrap-distance-left:9pt;mso-wrap-distance-right:9pt;mso-wrap-distance-top:0;mso-wrap-style:square;position:absolute;visibility:visible;v-text-anchor:top;z-index:251675648" arcsize="10923f">
            <v:textbox>
              <w:txbxContent>
                <w:p w:rsidR="00FB5FE6" w:rsidP="002359A5" w14:paraId="193E37FB" w14:textId="77777777">
                  <w:r w:rsidRPr="002A4CFF">
                    <w:t xml:space="preserve">Tuberkulosfall i omgivning eller </w:t>
                  </w:r>
                </w:p>
                <w:p w:rsidR="00C85894" w:rsidP="002359A5" w14:paraId="02F6494E" w14:textId="77777777">
                  <w:r w:rsidRPr="002A4CFF">
                    <w:t>uppvuxen</w:t>
                  </w:r>
                  <w:r>
                    <w:t xml:space="preserve"> </w:t>
                  </w:r>
                  <w:r w:rsidR="00692A88">
                    <w:t>eller</w:t>
                  </w:r>
                  <w:r w:rsidRPr="002A4CFF">
                    <w:t xml:space="preserve"> </w:t>
                  </w:r>
                  <w:r>
                    <w:t xml:space="preserve">vistats längre tid i land med </w:t>
                  </w:r>
                  <w:r w:rsidR="00FB5FE6">
                    <w:t xml:space="preserve">hög </w:t>
                  </w:r>
                  <w:r>
                    <w:t>TB</w:t>
                  </w:r>
                  <w:r w:rsidRPr="002A4CFF">
                    <w:t>-</w:t>
                  </w:r>
                  <w:r>
                    <w:t>incidens &gt;100/100 000</w:t>
                  </w:r>
                </w:p>
                <w:p w:rsidR="00397139" w:rsidP="002359A5" w14:paraId="3D66D824" w14:textId="77777777">
                  <w:hyperlink r:id="rId13" w:history="1">
                    <w:r w:rsidR="003E1CB6">
                      <w:rPr>
                        <w:rStyle w:val="Hyperlink"/>
                      </w:rPr>
                      <w:t>Se</w:t>
                    </w:r>
                    <w:r w:rsidR="00DB4BC8">
                      <w:rPr>
                        <w:rStyle w:val="Hyperlink"/>
                      </w:rPr>
                      <w:t xml:space="preserve"> </w:t>
                    </w:r>
                    <w:r w:rsidRPr="00692A88" w:rsidR="00FB5FE6">
                      <w:rPr>
                        <w:rStyle w:val="Hyperlink"/>
                      </w:rPr>
                      <w:t xml:space="preserve">aktuell lista </w:t>
                    </w:r>
                    <w:r w:rsidR="00DB4BC8">
                      <w:rPr>
                        <w:rStyle w:val="Hyperlink"/>
                      </w:rPr>
                      <w:t>av</w:t>
                    </w:r>
                    <w:r w:rsidRPr="00692A88" w:rsidR="00FB5FE6">
                      <w:rPr>
                        <w:rStyle w:val="Hyperlink"/>
                      </w:rPr>
                      <w:t xml:space="preserve"> riskländer</w:t>
                    </w:r>
                    <w:r w:rsidRPr="00692A88" w:rsidR="00692A88">
                      <w:rPr>
                        <w:rStyle w:val="Hyperlink"/>
                      </w:rPr>
                      <w:t xml:space="preserve"> på</w:t>
                    </w:r>
                    <w:r w:rsidRPr="00692A88" w:rsidR="0006697D">
                      <w:rPr>
                        <w:rStyle w:val="Hyperlink"/>
                      </w:rPr>
                      <w:t xml:space="preserve"> FHM</w:t>
                    </w:r>
                  </w:hyperlink>
                  <w:r w:rsidR="0006697D">
                    <w:t xml:space="preserve"> </w:t>
                  </w:r>
                </w:p>
              </w:txbxContent>
            </v:textbox>
          </v:roundrect>
        </w:pict>
      </w:r>
      <w:r>
        <w:rPr>
          <w:noProof/>
          <w:lang w:eastAsia="sv-SE"/>
        </w:rPr>
        <w:pict>
          <v:roundrect id="AutoShape 270" o:spid="_x0000_s1101" style="width:103.2pt;height:39.75pt;margin-top:450.5pt;margin-left:-36.3pt;mso-height-percent:0;mso-height-relative:page;mso-width-percent:0;mso-width-relative:page;mso-wrap-distance-bottom:0;mso-wrap-distance-left:9pt;mso-wrap-distance-right:9pt;mso-wrap-distance-top:0;mso-wrap-style:square;position:absolute;visibility:visible;v-text-anchor:top;z-index:251674624" arcsize="10923f">
            <v:textbox>
              <w:txbxContent>
                <w:p w:rsidR="005D1D56" w:rsidRPr="005D1D56" w:rsidP="002359A5" w14:paraId="707FF67A" w14:textId="77777777">
                  <w:pPr>
                    <w:jc w:val="center"/>
                    <w:rPr>
                      <w:sz w:val="12"/>
                      <w:szCs w:val="12"/>
                    </w:rPr>
                  </w:pPr>
                </w:p>
                <w:p w:rsidR="00C85894" w:rsidP="002359A5" w14:paraId="781F9AE8" w14:textId="77777777">
                  <w:pPr>
                    <w:jc w:val="center"/>
                  </w:pPr>
                  <w:r w:rsidRPr="00F11C43">
                    <w:t>Ingen åtgärd</w:t>
                  </w:r>
                </w:p>
              </w:txbxContent>
            </v:textbox>
          </v:roundrect>
        </w:pict>
      </w:r>
      <w:r>
        <w:rPr>
          <w:noProof/>
          <w:lang w:eastAsia="sv-SE"/>
        </w:rPr>
        <w:pict>
          <v:roundrect id="AutoShape 274" o:spid="_x0000_s1102" style="width:145.4pt;height:106.5pt;margin-top:271.45pt;margin-left:329.25pt;mso-height-percent:0;mso-height-relative:page;mso-width-percent:0;mso-width-relative:page;mso-wrap-distance-bottom:0;mso-wrap-distance-left:9pt;mso-wrap-distance-right:9pt;mso-wrap-distance-top:0;mso-wrap-style:square;position:absolute;visibility:visible;v-text-anchor:top;z-index:251678720" arcsize="10923f">
            <v:textbox>
              <w:txbxContent>
                <w:p w:rsidR="00C85894" w:rsidP="002359A5" w14:paraId="1BF71D1C" w14:textId="77777777">
                  <w:pPr>
                    <w:jc w:val="center"/>
                  </w:pPr>
                  <w:r w:rsidRPr="0018581C">
                    <w:rPr>
                      <w:b/>
                    </w:rPr>
                    <w:t>Omgående telefonkontakt</w:t>
                  </w:r>
                  <w:r>
                    <w:t xml:space="preserve"> med infektionsbakjouren</w:t>
                  </w:r>
                </w:p>
                <w:p w:rsidR="00946923" w:rsidP="002359A5" w14:paraId="72247CBB" w14:textId="77777777">
                  <w:pPr>
                    <w:jc w:val="center"/>
                  </w:pPr>
                </w:p>
                <w:p w:rsidR="00C85894" w:rsidP="002359A5" w14:paraId="7CD20FA9" w14:textId="77777777">
                  <w:pPr>
                    <w:jc w:val="center"/>
                  </w:pPr>
                  <w:r>
                    <w:t>o</w:t>
                  </w:r>
                  <w:r w:rsidRPr="0018581C" w:rsidR="00374FDB">
                    <w:t>ch</w:t>
                  </w:r>
                </w:p>
                <w:p w:rsidR="00946923" w:rsidRPr="0018581C" w:rsidP="002359A5" w14:paraId="21AFBECE" w14:textId="77777777">
                  <w:pPr>
                    <w:jc w:val="center"/>
                  </w:pPr>
                </w:p>
                <w:p w:rsidR="00C85894" w:rsidP="002359A5" w14:paraId="6E37BAC7" w14:textId="77777777">
                  <w:pPr>
                    <w:jc w:val="center"/>
                  </w:pPr>
                  <w:r w:rsidRPr="0018581C">
                    <w:rPr>
                      <w:b/>
                    </w:rPr>
                    <w:t>akut remiss</w:t>
                  </w:r>
                  <w:r>
                    <w:t xml:space="preserve"> till Infektionsmottagningen</w:t>
                  </w:r>
                </w:p>
              </w:txbxContent>
            </v:textbox>
          </v:roundrect>
        </w:pict>
      </w:r>
      <w:r>
        <w:rPr>
          <w:noProof/>
          <w:lang w:eastAsia="sv-SE"/>
        </w:rPr>
        <w:pict>
          <v:roundrect id="AutoShape 267" o:spid="_x0000_s1103" style="width:259.35pt;height:25.7pt;margin-top:14.75pt;margin-left:74.1pt;mso-height-relative:page;mso-width-percent:0;mso-width-relative:page;mso-wrap-distance-bottom:0;mso-wrap-distance-left:9pt;mso-wrap-distance-right:9pt;mso-wrap-distance-top:0;mso-wrap-style:square;position:absolute;visibility:visible;v-text-anchor:top;z-index:251671552" arcsize="10923f">
            <v:textbox>
              <w:txbxContent>
                <w:p w:rsidR="00C85894" w:rsidP="00417703" w14:paraId="4524798B" w14:textId="77777777">
                  <w:pPr>
                    <w:jc w:val="center"/>
                  </w:pPr>
                  <w:r>
                    <w:t>”</w:t>
                  </w:r>
                  <w:r w:rsidRPr="00E80334">
                    <w:t xml:space="preserve">Screening avseende tuberkulos för gravida” </w:t>
                  </w:r>
                </w:p>
              </w:txbxContent>
            </v:textbox>
          </v:roundrect>
        </w:pict>
      </w:r>
      <w:r>
        <w:rPr>
          <w:noProof/>
          <w:lang w:eastAsia="sv-SE"/>
        </w:rPr>
        <w:pict>
          <v:shape id="AutoShape 279" o:spid="_x0000_s1104" type="#_x0000_t32" style="width:66.35pt;height:21.65pt;margin-top:46.6pt;margin-left:35.7pt;flip:x;mso-height-percent:0;mso-height-relative:page;mso-width-percent:0;mso-width-relative:page;mso-wrap-distance-bottom:0;mso-wrap-distance-left:9pt;mso-wrap-distance-right:9pt;mso-wrap-distance-top:0;mso-wrap-style:square;position:absolute;visibility:visible;z-index:251683840">
            <v:stroke endarrow="block"/>
          </v:shape>
        </w:pict>
      </w:r>
      <w:r w:rsidRPr="0053442C" w:rsidR="002359A5">
        <w:br w:type="page"/>
      </w:r>
    </w:p>
    <w:p w:rsidR="002359A5" w:rsidRPr="00464C05" w:rsidP="00C17A9C" w14:paraId="0C6B30C3" w14:textId="77777777">
      <w:pPr>
        <w:pStyle w:val="Heading4"/>
        <w:numPr>
          <w:ilvl w:val="3"/>
          <w:numId w:val="4"/>
        </w:numPr>
      </w:pPr>
      <w:bookmarkStart w:id="216" w:name="_Bilaga_5_-"/>
      <w:bookmarkStart w:id="217" w:name="_Toc432712415"/>
      <w:bookmarkEnd w:id="216"/>
      <w:bookmarkStart w:id="218" w:name="_Toc256000065"/>
      <w:r w:rsidRPr="004B6B95">
        <w:t>Bil</w:t>
      </w:r>
      <w:r w:rsidRPr="00464C05">
        <w:t>aga 5 - Flödesschema inför planerad BCG-vaccination</w:t>
      </w:r>
      <w:bookmarkEnd w:id="218"/>
      <w:bookmarkEnd w:id="217"/>
      <w:r w:rsidRPr="00464C05">
        <w:t xml:space="preserve"> </w:t>
      </w:r>
    </w:p>
    <w:p w:rsidR="002359A5" w:rsidRPr="00464C05" w:rsidP="00C17A9C" w14:paraId="073A55E0" w14:textId="77777777">
      <w:pPr>
        <w:numPr>
          <w:ilvl w:val="0"/>
          <w:numId w:val="34"/>
        </w:numPr>
      </w:pPr>
      <w:r w:rsidRPr="00464C05">
        <w:t xml:space="preserve">Se punkt </w:t>
      </w:r>
      <w:hyperlink w:anchor="_BCG_vaccination_rekommenderas" w:history="1">
        <w:r w:rsidRPr="003B187A">
          <w:rPr>
            <w:rStyle w:val="Hyperlink"/>
            <w:color w:val="2E7BC1" w:themeColor="accent2" w:themeShade="80"/>
          </w:rPr>
          <w:t>5.6</w:t>
        </w:r>
      </w:hyperlink>
    </w:p>
    <w:p w:rsidR="002359A5" w:rsidRPr="003B187A" w:rsidP="00C17A9C" w14:paraId="63FD2C38" w14:textId="77777777">
      <w:pPr>
        <w:numPr>
          <w:ilvl w:val="0"/>
          <w:numId w:val="34"/>
        </w:numPr>
        <w:rPr>
          <w:color w:val="2E7BC1" w:themeColor="accent2" w:themeShade="80"/>
        </w:rPr>
      </w:pPr>
      <w:r w:rsidRPr="00464C05">
        <w:t xml:space="preserve">barn till riskgrupper. Se </w:t>
      </w:r>
      <w:hyperlink w:anchor="_Länder_där_behov" w:history="1">
        <w:r w:rsidRPr="003B187A">
          <w:rPr>
            <w:rStyle w:val="Hyperlink"/>
            <w:color w:val="2E7BC1" w:themeColor="accent2" w:themeShade="80"/>
          </w:rPr>
          <w:t>punkt 1.1.3</w:t>
        </w:r>
      </w:hyperlink>
      <w:r w:rsidRPr="00464C05">
        <w:t xml:space="preserve"> och </w:t>
      </w:r>
      <w:hyperlink w:anchor="_Nyfödda_och_förskolbarn" w:history="1">
        <w:r w:rsidRPr="003B187A">
          <w:rPr>
            <w:rStyle w:val="Hyperlink"/>
            <w:color w:val="2E7BC1" w:themeColor="accent2" w:themeShade="80"/>
          </w:rPr>
          <w:t>5.3</w:t>
        </w:r>
      </w:hyperlink>
    </w:p>
    <w:p w:rsidR="002359A5" w:rsidRPr="0053442C" w:rsidP="002359A5" w14:paraId="029642E1" w14:textId="77777777"/>
    <w:p w:rsidR="002359A5" w:rsidRPr="0053442C" w:rsidP="002359A5" w14:paraId="59905FBE" w14:textId="77777777">
      <w:r>
        <w:rPr>
          <w:noProof/>
          <w:lang w:eastAsia="sv-SE"/>
        </w:rPr>
        <w:pict>
          <v:roundrect id="AutoShape 372" o:spid="_x0000_s1105" style="width:289.75pt;height:61.85pt;margin-top:399.05pt;margin-left:153.2pt;mso-height-relative:page;mso-width-percent:0;mso-width-relative:page;mso-wrap-distance-bottom:0;mso-wrap-distance-left:9pt;mso-wrap-distance-right:9pt;mso-wrap-distance-top:0;mso-wrap-style:square;position:absolute;visibility:visible;v-text-anchor:top;z-index:251725824" arcsize="10923f">
            <v:textbox>
              <w:txbxContent>
                <w:p w:rsidR="00C85894" w:rsidRPr="00166978" w:rsidP="002359A5" w14:paraId="71928966" w14:textId="77777777">
                  <w:r w:rsidRPr="00166978">
                    <w:t xml:space="preserve">Efter svar på lungröntgen remiss till Infektions- resp. Barnmottagningen </w:t>
                  </w:r>
                </w:p>
                <w:p w:rsidR="00C85894" w:rsidP="002359A5" w14:paraId="1DADFA54" w14:textId="77777777">
                  <w:r w:rsidRPr="00166978">
                    <w:t>Hälsodeklaration och QuantiFERON</w:t>
                  </w:r>
                  <w:r>
                    <w:t xml:space="preserve"> svar bifogas</w:t>
                  </w:r>
                </w:p>
                <w:p w:rsidR="00C85894" w:rsidP="002359A5" w14:paraId="36692E20" w14:textId="77777777">
                  <w:r>
                    <w:t>Ev. intyg om ”arbete och studier inom hälso- och sjukvården” skrivs efter bedömning av pat.</w:t>
                  </w:r>
                </w:p>
              </w:txbxContent>
            </v:textbox>
          </v:roundrect>
        </w:pict>
      </w:r>
      <w:r>
        <w:rPr>
          <w:noProof/>
          <w:lang w:eastAsia="sv-SE"/>
        </w:rPr>
        <w:pict>
          <v:roundrect id="AutoShape 387" o:spid="_x0000_s1106" style="width:120.25pt;height:41.65pt;margin-top:317.25pt;margin-left:158.8pt;mso-height-relative:page;mso-width-percent:0;mso-width-relative:page;mso-wrap-distance-bottom:0;mso-wrap-distance-left:9pt;mso-wrap-distance-right:9pt;mso-wrap-distance-top:0;mso-wrap-style:square;position:absolute;visibility:visible;v-text-anchor:top;z-index:251741184" arcsize="10923f">
            <v:textbox>
              <w:txbxContent>
                <w:p w:rsidR="00C85894" w:rsidP="002359A5" w14:paraId="3F1826D8" w14:textId="77777777">
                  <w:pPr>
                    <w:jc w:val="center"/>
                  </w:pPr>
                  <w:r w:rsidRPr="00166978">
                    <w:t>Information och intyg. Ingen</w:t>
                  </w:r>
                  <w:r>
                    <w:t xml:space="preserve"> ny vaccination</w:t>
                  </w:r>
                </w:p>
              </w:txbxContent>
            </v:textbox>
          </v:roundrect>
        </w:pict>
      </w:r>
      <w:r>
        <w:rPr>
          <w:noProof/>
          <w:lang w:eastAsia="sv-SE"/>
        </w:rPr>
        <w:pict>
          <v:roundrect id="AutoShape 376" o:spid="_x0000_s1107" style="width:117.3pt;height:38.85pt;margin-top:66.3pt;margin-left:35.9pt;mso-height-relative:page;mso-width-percent:0;mso-width-relative:page;mso-wrap-distance-bottom:0;mso-wrap-distance-left:9pt;mso-wrap-distance-right:9pt;mso-wrap-distance-top:0;mso-wrap-style:square;position:absolute;visibility:visible;v-text-anchor:top;z-index:251729920" arcsize="10923f">
            <v:textbox>
              <w:txbxContent>
                <w:p w:rsidR="00C85894" w:rsidRPr="00376881" w:rsidP="002359A5" w14:paraId="6935D23B" w14:textId="77777777">
                  <w:pPr>
                    <w:jc w:val="center"/>
                    <w:rPr>
                      <w:sz w:val="18"/>
                    </w:rPr>
                  </w:pPr>
                  <w:r w:rsidRPr="00901CEE">
                    <w:rPr>
                      <w:b/>
                    </w:rPr>
                    <w:t>Ej</w:t>
                  </w:r>
                  <w:r>
                    <w:t xml:space="preserve"> BCG-vaccinerad, </w:t>
                  </w:r>
                  <w:r>
                    <w:rPr>
                      <w:sz w:val="18"/>
                    </w:rPr>
                    <w:t>&gt; 18 månaders ålder</w:t>
                  </w:r>
                </w:p>
              </w:txbxContent>
            </v:textbox>
          </v:roundrect>
        </w:pict>
      </w:r>
      <w:r>
        <w:rPr>
          <w:noProof/>
          <w:lang w:eastAsia="sv-SE"/>
        </w:rPr>
        <w:pict>
          <v:shape id="AutoShape 379" o:spid="_x0000_s1108" type="#_x0000_t34" style="width:16.2pt;height:0.05pt;margin-top:116.2pt;margin-left:84.4pt;mso-height-relative:margin;mso-width-percent:0;mso-width-relative:margin;mso-wrap-distance-bottom:0;mso-wrap-distance-left:9pt;mso-wrap-distance-right:9pt;mso-wrap-distance-top:0;mso-wrap-style:square;position:absolute;rotation:90;visibility:visible;z-index:251732992" adj=",-113767200,-236733">
            <v:stroke endarrow="open"/>
          </v:shape>
        </w:pict>
      </w:r>
      <w:r>
        <w:rPr>
          <w:noProof/>
          <w:lang w:eastAsia="sv-SE"/>
        </w:rPr>
        <w:pict>
          <v:roundrect id="AutoShape 375" o:spid="_x0000_s1109" style="width:107.55pt;height:27.6pt;margin-top:66.3pt;margin-left:234.65pt;mso-height-percent:0;mso-height-relative:page;mso-width-percent:0;mso-width-relative:page;mso-wrap-distance-bottom:0;mso-wrap-distance-left:9pt;mso-wrap-distance-right:9pt;mso-wrap-distance-top:0;mso-wrap-style:square;position:absolute;visibility:visible;v-text-anchor:top;z-index:251728896" arcsize="10923f">
            <v:textbox>
              <w:txbxContent>
                <w:p w:rsidR="00C85894" w:rsidP="002359A5" w14:paraId="32B519A2" w14:textId="77777777">
                  <w:pPr>
                    <w:jc w:val="center"/>
                  </w:pPr>
                  <w:r>
                    <w:t>BCG-vaccinerad</w:t>
                  </w:r>
                </w:p>
              </w:txbxContent>
            </v:textbox>
          </v:roundrect>
        </w:pict>
      </w:r>
      <w:r>
        <w:rPr>
          <w:noProof/>
          <w:lang w:eastAsia="sv-SE"/>
        </w:rPr>
        <w:pict>
          <v:shape id="AutoShape 388" o:spid="_x0000_s1110" type="#_x0000_t32" style="width:0;height:36.75pt;margin-top:279.95pt;margin-left:214.2pt;mso-height-percent:0;mso-height-relative:page;mso-width-percent:0;mso-width-relative:page;mso-wrap-distance-bottom:0;mso-wrap-distance-left:9pt;mso-wrap-distance-right:9pt;mso-wrap-distance-top:0;mso-wrap-style:square;position:absolute;visibility:visible;z-index:251742208">
            <v:stroke endarrow="block"/>
          </v:shape>
        </w:pict>
      </w:r>
      <w:r>
        <w:rPr>
          <w:noProof/>
          <w:lang w:eastAsia="sv-SE"/>
        </w:rPr>
        <w:pict>
          <v:roundrect id="AutoShape 386" o:spid="_x0000_s1111" style="width:111.4pt;height:39.75pt;margin-top:233.25pt;margin-left:164.1pt;mso-height-percent:0;mso-height-relative:page;mso-width-percent:0;mso-width-relative:page;mso-wrap-distance-bottom:0;mso-wrap-distance-left:9pt;mso-wrap-distance-right:9pt;mso-wrap-distance-top:0;mso-wrap-style:square;position:absolute;visibility:visible;v-text-anchor:top;z-index:251740160" arcsize="10923f">
            <v:textbox>
              <w:txbxContent>
                <w:p w:rsidR="004E7F6F" w:rsidRPr="004E7F6F" w:rsidP="002359A5" w14:paraId="23492D26" w14:textId="77777777">
                  <w:pPr>
                    <w:jc w:val="center"/>
                    <w:rPr>
                      <w:sz w:val="14"/>
                      <w:szCs w:val="14"/>
                    </w:rPr>
                  </w:pPr>
                </w:p>
                <w:p w:rsidR="00C85894" w:rsidP="002359A5" w14:paraId="4955DAE7" w14:textId="77777777">
                  <w:pPr>
                    <w:jc w:val="center"/>
                  </w:pPr>
                  <w:r>
                    <w:t>QFT negativt</w:t>
                  </w:r>
                </w:p>
              </w:txbxContent>
            </v:textbox>
          </v:roundrect>
        </w:pict>
      </w:r>
      <w:r>
        <w:rPr>
          <w:noProof/>
          <w:lang w:eastAsia="sv-SE"/>
        </w:rPr>
        <w:pict>
          <v:shape id="AutoShape 385" o:spid="_x0000_s1112" type="#_x0000_t32" style="width:40.15pt;height:28.05pt;margin-top:199.35pt;margin-left:259.95pt;flip:x;mso-height-percent:0;mso-height-relative:page;mso-width-percent:0;mso-width-relative:page;mso-wrap-distance-bottom:0;mso-wrap-distance-left:9pt;mso-wrap-distance-right:9pt;mso-wrap-distance-top:0;mso-wrap-style:square;position:absolute;visibility:visible;z-index:251739136">
            <v:stroke endarrow="block"/>
          </v:shape>
        </w:pict>
      </w:r>
      <w:r>
        <w:rPr>
          <w:noProof/>
          <w:lang w:eastAsia="sv-SE"/>
        </w:rPr>
        <w:pict>
          <v:shape id="AutoShape 384" o:spid="_x0000_s1113" type="#_x0000_t32" style="width:0;height:33.9pt;margin-top:199.35pt;margin-left:346.1pt;mso-height-percent:0;mso-height-relative:page;mso-width-percent:0;mso-width-relative:page;mso-wrap-distance-bottom:0;mso-wrap-distance-left:9pt;mso-wrap-distance-right:9pt;mso-wrap-distance-top:0;mso-wrap-style:square;position:absolute;visibility:visible;z-index:251738112">
            <v:stroke endarrow="block"/>
          </v:shape>
        </w:pict>
      </w:r>
      <w:r>
        <w:rPr>
          <w:noProof/>
          <w:lang w:eastAsia="sv-SE"/>
        </w:rPr>
        <w:pict>
          <v:shape id="AutoShape 383" o:spid="_x0000_s1114" type="#_x0000_t32" style="width:21.7pt;height:0;margin-top:180.5pt;margin-left:256.7pt;mso-height-percent:0;mso-height-relative:page;mso-width-percent:0;mso-width-relative:page;mso-wrap-distance-bottom:0;mso-wrap-distance-left:9pt;mso-wrap-distance-right:9pt;mso-wrap-distance-top:0;mso-wrap-style:square;position:absolute;visibility:visible;z-index:251737088">
            <v:stroke endarrow="block"/>
          </v:shape>
        </w:pict>
      </w:r>
      <w:r>
        <w:rPr>
          <w:noProof/>
          <w:lang w:eastAsia="sv-SE"/>
        </w:rPr>
        <w:pict>
          <v:roundrect id="AutoShape 371" o:spid="_x0000_s1115" style="width:92.6pt;height:39.75pt;margin-top:159.6pt;margin-left:164.1pt;mso-height-percent:0;mso-height-relative:page;mso-width-percent:0;mso-width-relative:page;mso-wrap-distance-bottom:0;mso-wrap-distance-left:9pt;mso-wrap-distance-right:9pt;mso-wrap-distance-top:0;mso-wrap-style:square;position:absolute;visibility:visible;v-text-anchor:top;z-index:251724800" arcsize="10923f">
            <v:textbox>
              <w:txbxContent>
                <w:p w:rsidR="004E7F6F" w:rsidRPr="004E7F6F" w:rsidP="002359A5" w14:paraId="246C1DA4" w14:textId="77777777">
                  <w:pPr>
                    <w:jc w:val="center"/>
                    <w:rPr>
                      <w:sz w:val="14"/>
                      <w:szCs w:val="14"/>
                    </w:rPr>
                  </w:pPr>
                </w:p>
                <w:p w:rsidR="00C85894" w:rsidRPr="00353D4B" w:rsidP="002359A5" w14:paraId="62B9E089" w14:textId="77777777">
                  <w:pPr>
                    <w:jc w:val="center"/>
                    <w:rPr>
                      <w:sz w:val="18"/>
                    </w:rPr>
                  </w:pPr>
                  <w:r>
                    <w:t>PPD ≥</w:t>
                  </w:r>
                  <w:r>
                    <w:rPr>
                      <w:sz w:val="18"/>
                    </w:rPr>
                    <w:t xml:space="preserve"> 6 mm</w:t>
                  </w:r>
                </w:p>
              </w:txbxContent>
            </v:textbox>
          </v:roundrect>
        </w:pict>
      </w:r>
      <w:r>
        <w:rPr>
          <w:noProof/>
          <w:lang w:eastAsia="sv-SE"/>
        </w:rPr>
        <w:pict>
          <v:shape id="AutoShape 381" o:spid="_x0000_s1116" type="#_x0000_t32" style="width:53.85pt;height:10.9pt;margin-top:159.6pt;margin-left:110.25pt;mso-height-percent:0;mso-height-relative:page;mso-width-percent:0;mso-width-relative:page;mso-wrap-distance-bottom:0;mso-wrap-distance-left:9pt;mso-wrap-distance-right:9pt;mso-wrap-distance-top:0;mso-wrap-style:square;position:absolute;visibility:visible;z-index:251735040">
            <v:stroke endarrow="block"/>
          </v:shape>
        </w:pict>
      </w:r>
      <w:r>
        <w:rPr>
          <w:noProof/>
          <w:lang w:eastAsia="sv-SE"/>
        </w:rPr>
        <w:pict>
          <v:shape id="AutoShape 382" o:spid="_x0000_s1117" type="#_x0000_t32" style="width:18.4pt;height:65.7pt;margin-top:93.9pt;margin-left:305.95pt;mso-height-percent:0;mso-height-relative:page;mso-width-percent:0;mso-width-relative:page;mso-wrap-distance-bottom:0;mso-wrap-distance-left:9pt;mso-wrap-distance-right:9pt;mso-wrap-distance-top:0;mso-wrap-style:square;position:absolute;visibility:visible;z-index:251736064">
            <v:stroke endarrow="block"/>
          </v:shape>
        </w:pict>
      </w:r>
      <w:r>
        <w:rPr>
          <w:noProof/>
          <w:lang w:eastAsia="sv-SE"/>
        </w:rPr>
        <w:pict>
          <v:roundrect id="AutoShape 377" o:spid="_x0000_s1118" style="width:111.4pt;height:30.75pt;margin-top:162.75pt;margin-left:279.05pt;mso-height-percent:0;mso-height-relative:page;mso-width-percent:0;mso-width-relative:page;mso-wrap-distance-bottom:0;mso-wrap-distance-left:9pt;mso-wrap-distance-right:9pt;mso-wrap-distance-top:0;mso-wrap-style:square;position:absolute;visibility:visible;v-text-anchor:top;z-index:251730944" arcsize="10923f">
            <v:textbox>
              <w:txbxContent>
                <w:p w:rsidR="00C85894" w:rsidP="002359A5" w14:paraId="4D483DD0" w14:textId="77777777">
                  <w:pPr>
                    <w:jc w:val="center"/>
                  </w:pPr>
                  <w:r>
                    <w:t>Ta QFT</w:t>
                  </w:r>
                </w:p>
              </w:txbxContent>
            </v:textbox>
          </v:roundrect>
        </w:pict>
      </w:r>
      <w:r>
        <w:rPr>
          <w:noProof/>
          <w:lang w:eastAsia="sv-SE"/>
        </w:rPr>
        <w:pict>
          <v:roundrect id="AutoShape 364" o:spid="_x0000_s1119" style="width:102.4pt;height:36.75pt;margin-top:279.95pt;margin-left:7.85pt;mso-height-percent:0;mso-height-relative:margin;mso-width-percent:0;mso-width-relative:margin;mso-wrap-distance-bottom:0;mso-wrap-distance-left:9pt;mso-wrap-distance-right:9pt;mso-wrap-distance-top:0;mso-wrap-style:square;position:absolute;visibility:visible;v-text-anchor:top;z-index:251717632" arcsize="10923f">
            <v:textbox>
              <w:txbxContent>
                <w:p w:rsidR="004E7F6F" w:rsidRPr="004E7F6F" w:rsidP="002359A5" w14:paraId="07B5E14F" w14:textId="77777777">
                  <w:pPr>
                    <w:jc w:val="center"/>
                    <w:rPr>
                      <w:sz w:val="14"/>
                      <w:szCs w:val="14"/>
                    </w:rPr>
                  </w:pPr>
                </w:p>
                <w:p w:rsidR="00C85894" w:rsidP="002359A5" w14:paraId="67915961" w14:textId="77777777">
                  <w:pPr>
                    <w:jc w:val="center"/>
                  </w:pPr>
                  <w:r w:rsidRPr="00B75948">
                    <w:t>BCG-vaccination</w:t>
                  </w:r>
                </w:p>
              </w:txbxContent>
            </v:textbox>
          </v:roundrect>
        </w:pict>
      </w:r>
      <w:r>
        <w:rPr>
          <w:noProof/>
          <w:lang w:eastAsia="sv-SE"/>
        </w:rPr>
        <w:pict>
          <v:shape id="AutoShape 373" o:spid="_x0000_s1120" type="#_x0000_t32" style="width:42.05pt;height:0;margin-top:254.3pt;margin-left:31.15pt;mso-height-percent:0;mso-height-relative:margin;mso-width-percent:0;mso-width-relative:margin;mso-wrap-distance-bottom:0;mso-wrap-distance-left:9pt;mso-wrap-distance-right:9pt;mso-wrap-distance-top:0;mso-wrap-style:square;position:absolute;rotation:90;visibility:visible;z-index:251726848">
            <v:stroke endarrow="open"/>
          </v:shape>
        </w:pict>
      </w:r>
      <w:r>
        <w:rPr>
          <w:noProof/>
          <w:lang w:eastAsia="sv-SE"/>
        </w:rPr>
        <w:pict>
          <v:roundrect id="AutoShape 370" o:spid="_x0000_s1121" style="width:100.9pt;height:39.75pt;margin-top:193.5pt;margin-left:9.35pt;mso-height-percent:0;mso-height-relative:page;mso-width-percent:0;mso-width-relative:page;mso-wrap-distance-bottom:0;mso-wrap-distance-left:9pt;mso-wrap-distance-right:9pt;mso-wrap-distance-top:0;mso-wrap-style:square;position:absolute;visibility:visible;v-text-anchor:top;z-index:251723776" arcsize="10923f">
            <v:textbox>
              <w:txbxContent>
                <w:p w:rsidR="004E7F6F" w:rsidRPr="004E7F6F" w:rsidP="002359A5" w14:paraId="10DB2BA4" w14:textId="77777777">
                  <w:pPr>
                    <w:jc w:val="center"/>
                    <w:rPr>
                      <w:sz w:val="14"/>
                      <w:szCs w:val="14"/>
                    </w:rPr>
                  </w:pPr>
                </w:p>
                <w:p w:rsidR="00C85894" w:rsidP="002359A5" w14:paraId="4325E8C0" w14:textId="77777777">
                  <w:pPr>
                    <w:jc w:val="center"/>
                  </w:pPr>
                  <w:r>
                    <w:t>PPD = 0 mm</w:t>
                  </w:r>
                </w:p>
              </w:txbxContent>
            </v:textbox>
          </v:roundrect>
        </w:pict>
      </w:r>
      <w:r>
        <w:rPr>
          <w:noProof/>
          <w:lang w:eastAsia="sv-SE"/>
        </w:rPr>
        <w:pict>
          <v:shape id="AutoShape 380" o:spid="_x0000_s1122" type="#_x0000_t32" style="width:34.4pt;height:29.3pt;margin-top:159.6pt;margin-left:58.1pt;flip:x;mso-height-percent:0;mso-height-relative:page;mso-width-percent:0;mso-width-relative:page;mso-wrap-distance-bottom:0;mso-wrap-distance-left:9pt;mso-wrap-distance-right:9pt;mso-wrap-distance-top:0;mso-wrap-style:square;position:absolute;visibility:visible;z-index:251734016">
            <v:stroke endarrow="block"/>
          </v:shape>
        </w:pict>
      </w:r>
      <w:r>
        <w:rPr>
          <w:noProof/>
          <w:lang w:eastAsia="sv-SE"/>
        </w:rPr>
        <w:pict>
          <v:roundrect id="AutoShape 369" o:spid="_x0000_s1123" style="width:111.4pt;height:30.75pt;margin-top:124.35pt;margin-left:35.9pt;mso-height-percent:0;mso-height-relative:page;mso-width-percent:0;mso-width-relative:page;mso-wrap-distance-bottom:0;mso-wrap-distance-left:9pt;mso-wrap-distance-right:9pt;mso-wrap-distance-top:0;mso-wrap-style:square;position:absolute;visibility:visible;v-text-anchor:top;z-index:251722752" arcsize="10923f">
            <v:textbox>
              <w:txbxContent>
                <w:p w:rsidR="00C85894" w:rsidP="002359A5" w14:paraId="75C767ED" w14:textId="77777777">
                  <w:pPr>
                    <w:jc w:val="center"/>
                  </w:pPr>
                  <w:r>
                    <w:t>Sätt PPD</w:t>
                  </w:r>
                </w:p>
              </w:txbxContent>
            </v:textbox>
          </v:roundrect>
        </w:pict>
      </w:r>
      <w:r>
        <w:rPr>
          <w:noProof/>
          <w:lang w:eastAsia="sv-SE"/>
        </w:rPr>
        <w:pict>
          <v:shape id="AutoShape 378" o:spid="_x0000_s1124" type="#_x0000_t32" style="width:42.05pt;height:0;margin-top:295.7pt;margin-left:331.75pt;mso-height-percent:0;mso-height-relative:margin;mso-width-percent:0;mso-width-relative:margin;mso-wrap-distance-bottom:0;mso-wrap-distance-left:9pt;mso-wrap-distance-right:9pt;mso-wrap-distance-top:0;mso-wrap-style:square;position:absolute;rotation:90;visibility:visible;z-index:251731968">
            <v:stroke endarrow="open"/>
          </v:shape>
        </w:pict>
      </w:r>
      <w:r>
        <w:rPr>
          <w:noProof/>
          <w:lang w:eastAsia="sv-SE"/>
        </w:rPr>
        <w:pict>
          <v:shape id="AutoShape 374" o:spid="_x0000_s1125" type="#_x0000_t32" style="width:56.7pt;height:22.15pt;margin-top:39.5pt;margin-left:209.8pt;mso-height-percent:0;mso-height-relative:margin;mso-width-percent:0;mso-width-relative:margin;mso-wrap-distance-bottom:0;mso-wrap-distance-left:9pt;mso-wrap-distance-right:9pt;mso-wrap-distance-top:0;mso-wrap-style:square;position:absolute;visibility:visible;z-index:251727872">
            <v:stroke endarrow="block"/>
          </v:shape>
        </w:pict>
      </w:r>
      <w:r>
        <w:rPr>
          <w:noProof/>
          <w:lang w:eastAsia="sv-SE"/>
        </w:rPr>
        <w:pict>
          <v:shape id="AutoShape 365" o:spid="_x0000_s1126" type="#_x0000_t32" style="width:60.75pt;height:26.8pt;margin-top:39.5pt;margin-left:92.45pt;flip:x;mso-height-percent:0;mso-height-relative:margin;mso-width-percent:0;mso-width-relative:margin;mso-wrap-distance-bottom:0;mso-wrap-distance-left:9pt;mso-wrap-distance-right:9pt;mso-wrap-distance-top:0;mso-wrap-style:square;position:absolute;visibility:visible;z-index:251718656">
            <v:stroke endarrow="block"/>
          </v:shape>
        </w:pict>
      </w:r>
      <w:r>
        <w:rPr>
          <w:noProof/>
          <w:lang w:eastAsia="sv-SE"/>
        </w:rPr>
        <w:pict>
          <v:roundrect id="AutoShape 366" o:spid="_x0000_s1127" style="width:156.6pt;height:30.1pt;margin-top:4.75pt;margin-left:103.35pt;mso-height-percent:0;mso-height-relative:page;mso-width-percent:0;mso-width-relative:page;mso-wrap-distance-bottom:0;mso-wrap-distance-left:9pt;mso-wrap-distance-right:9pt;mso-wrap-distance-top:0;mso-wrap-style:square;position:absolute;visibility:visible;v-text-anchor:top;z-index:251719680" arcsize="10923f">
            <v:textbox>
              <w:txbxContent>
                <w:p w:rsidR="00C85894" w:rsidP="002359A5" w14:paraId="39330B69" w14:textId="77777777">
                  <w:pPr>
                    <w:jc w:val="center"/>
                  </w:pPr>
                  <w:r>
                    <w:t>Hälsodeklaration</w:t>
                  </w:r>
                </w:p>
              </w:txbxContent>
            </v:textbox>
          </v:roundrect>
        </w:pict>
      </w:r>
      <w:r>
        <w:rPr>
          <w:noProof/>
          <w:lang w:eastAsia="sv-SE"/>
        </w:rPr>
        <w:pict>
          <v:roundrect id="AutoShape 367" o:spid="_x0000_s1128" style="width:111.4pt;height:39.75pt;margin-top:233.25pt;margin-left:293.45pt;mso-height-percent:0;mso-height-relative:page;mso-width-percent:0;mso-width-relative:page;mso-wrap-distance-bottom:0;mso-wrap-distance-left:9pt;mso-wrap-distance-right:9pt;mso-wrap-distance-top:0;mso-wrap-style:square;position:absolute;visibility:visible;v-text-anchor:top;z-index:251720704" arcsize="10923f">
            <v:textbox>
              <w:txbxContent>
                <w:p w:rsidR="004E7F6F" w:rsidRPr="004E7F6F" w:rsidP="002359A5" w14:paraId="01A5C50C" w14:textId="77777777">
                  <w:pPr>
                    <w:jc w:val="center"/>
                    <w:rPr>
                      <w:sz w:val="14"/>
                      <w:szCs w:val="14"/>
                    </w:rPr>
                  </w:pPr>
                </w:p>
                <w:p w:rsidR="00C85894" w:rsidP="002359A5" w14:paraId="4F8519D3" w14:textId="77777777">
                  <w:pPr>
                    <w:jc w:val="center"/>
                  </w:pPr>
                  <w:r>
                    <w:t>QFT positiv</w:t>
                  </w:r>
                </w:p>
              </w:txbxContent>
            </v:textbox>
          </v:roundrect>
        </w:pict>
      </w:r>
      <w:r>
        <w:rPr>
          <w:noProof/>
          <w:lang w:eastAsia="sv-SE"/>
        </w:rPr>
        <w:pict>
          <v:roundrect id="AutoShape 368" o:spid="_x0000_s1129" style="width:111.4pt;height:39.75pt;margin-top:317.25pt;margin-left:300.1pt;mso-height-percent:0;mso-height-relative:page;mso-width-percent:0;mso-width-relative:page;mso-wrap-distance-bottom:0;mso-wrap-distance-left:9pt;mso-wrap-distance-right:9pt;mso-wrap-distance-top:0;mso-wrap-style:square;position:absolute;visibility:visible;v-text-anchor:top;z-index:251721728" arcsize="10923f">
            <v:textbox>
              <w:txbxContent>
                <w:p w:rsidR="004E7F6F" w:rsidRPr="004E7F6F" w:rsidP="002359A5" w14:paraId="7168713D" w14:textId="77777777">
                  <w:pPr>
                    <w:jc w:val="center"/>
                    <w:rPr>
                      <w:sz w:val="14"/>
                      <w:szCs w:val="14"/>
                    </w:rPr>
                  </w:pPr>
                </w:p>
                <w:p w:rsidR="00C85894" w:rsidP="002359A5" w14:paraId="4ECD2453" w14:textId="77777777">
                  <w:pPr>
                    <w:jc w:val="center"/>
                  </w:pPr>
                  <w:r>
                    <w:t>Lung-röntgen</w:t>
                  </w:r>
                </w:p>
              </w:txbxContent>
            </v:textbox>
          </v:roundrect>
        </w:pict>
      </w:r>
      <w:r>
        <w:rPr>
          <w:noProof/>
          <w:lang w:eastAsia="sv-SE"/>
        </w:rPr>
        <w:pict>
          <v:shape id="AutoShape 363" o:spid="_x0000_s1130" type="#_x0000_t32" style="width:42.05pt;height:0;margin-top:378.05pt;margin-left:331.75pt;mso-height-percent:0;mso-height-relative:margin;mso-width-percent:0;mso-width-relative:margin;mso-wrap-distance-bottom:0;mso-wrap-distance-left:9pt;mso-wrap-distance-right:9pt;mso-wrap-distance-top:0;mso-wrap-style:square;position:absolute;rotation:90;visibility:visible;z-index:251716608">
            <v:stroke endarrow="open"/>
          </v:shape>
        </w:pict>
      </w:r>
      <w:r>
        <w:rPr>
          <w:noProof/>
          <w:lang w:eastAsia="sv-SE"/>
        </w:rPr>
        <w:pict>
          <v:shape id="Rak pil 62" o:spid="_x0000_s1131" type="#_x0000_t32" style="width:0;height:24pt;margin-top:6.3pt;margin-left:214.2pt;mso-height-percent:0;mso-height-relative:margin;mso-width-percent:0;mso-width-relative:margin;mso-wrap-distance-bottom:0;mso-wrap-distance-left:9pt;mso-wrap-distance-right:9pt;mso-wrap-distance-top:0;mso-wrap-style:square;position:absolute;visibility:visible;z-index:251715584">
            <v:stroke endarrow="open"/>
          </v:shape>
        </w:pict>
      </w:r>
      <w:r w:rsidRPr="0053442C" w:rsidR="002359A5">
        <w:br w:type="page"/>
      </w:r>
    </w:p>
    <w:p w:rsidR="002359A5" w:rsidRPr="0053442C" w:rsidP="00C17A9C" w14:paraId="12B5EA19" w14:textId="77777777">
      <w:pPr>
        <w:pStyle w:val="Heading4"/>
        <w:numPr>
          <w:ilvl w:val="3"/>
          <w:numId w:val="4"/>
        </w:numPr>
      </w:pPr>
      <w:bookmarkStart w:id="219" w:name="_Toc432712416"/>
      <w:bookmarkStart w:id="220" w:name="_Toc256000066"/>
      <w:r w:rsidRPr="0053442C">
        <w:t>Bilaga 6 – QuantiFERON - provtagning</w:t>
      </w:r>
      <w:bookmarkEnd w:id="220"/>
      <w:bookmarkEnd w:id="219"/>
    </w:p>
    <w:p w:rsidR="002359A5" w:rsidRPr="00272E86" w:rsidP="002359A5" w14:paraId="67E2850A" w14:textId="77777777">
      <w:r w:rsidRPr="00272E86">
        <w:rPr>
          <w:b/>
        </w:rPr>
        <w:t>Indikation:</w:t>
      </w:r>
      <w:r w:rsidRPr="00272E86">
        <w:t xml:space="preserve"> </w:t>
      </w:r>
    </w:p>
    <w:p w:rsidR="002359A5" w:rsidRPr="00272E86" w:rsidP="002359A5" w14:paraId="7816C72B" w14:textId="77777777">
      <w:pPr>
        <w:rPr>
          <w:color w:val="00B050"/>
        </w:rPr>
      </w:pPr>
      <w:r w:rsidRPr="00272E86">
        <w:t>Komplement eller alternativ till PPD vid frågeställning latent tuberkulos.</w:t>
      </w:r>
      <w:r w:rsidRPr="00272E86">
        <w:br/>
        <w:t>QuantiFERON ska tas direkt vid PPD-sättning eller senast vid PPD-avläsning. Annars bör man vänta minst tre månader tills provet tas pga. risk för falskt positiva resultat.</w:t>
      </w:r>
      <w:r w:rsidRPr="00272E86">
        <w:rPr>
          <w:color w:val="00B050"/>
        </w:rPr>
        <w:t xml:space="preserve"> </w:t>
      </w:r>
    </w:p>
    <w:p w:rsidR="002359A5" w:rsidRPr="00272E86" w:rsidP="002359A5" w14:paraId="1CE3A419" w14:textId="77777777">
      <w:r w:rsidRPr="00272E86">
        <w:rPr>
          <w:b/>
        </w:rPr>
        <w:t>Provtagning:</w:t>
      </w:r>
      <w:r w:rsidRPr="00272E86">
        <w:t xml:space="preserve"> </w:t>
      </w:r>
    </w:p>
    <w:p w:rsidR="002359A5" w:rsidRPr="00272E86" w:rsidP="002359A5" w14:paraId="641B2713" w14:textId="77777777">
      <w:r w:rsidRPr="00272E86">
        <w:t>Fyll rören i följande ordning</w:t>
      </w:r>
    </w:p>
    <w:p w:rsidR="002359A5" w:rsidRPr="00272E86" w:rsidP="00C17A9C" w14:paraId="00B6F57F" w14:textId="77777777">
      <w:pPr>
        <w:numPr>
          <w:ilvl w:val="0"/>
          <w:numId w:val="34"/>
        </w:numPr>
        <w:contextualSpacing/>
      </w:pPr>
      <w:r w:rsidRPr="00272E86">
        <w:t xml:space="preserve">NIL </w:t>
      </w:r>
      <w:r w:rsidRPr="00272E86">
        <w:rPr>
          <w:b/>
        </w:rPr>
        <w:t>(grå kork)</w:t>
      </w:r>
      <w:r w:rsidRPr="00272E86">
        <w:t xml:space="preserve"> negativ kontroll </w:t>
      </w:r>
    </w:p>
    <w:p w:rsidR="002359A5" w:rsidRPr="00272E86" w:rsidP="00C17A9C" w14:paraId="05F4CAB4" w14:textId="77777777">
      <w:pPr>
        <w:numPr>
          <w:ilvl w:val="0"/>
          <w:numId w:val="34"/>
        </w:numPr>
        <w:contextualSpacing/>
        <w:rPr>
          <w:b/>
        </w:rPr>
      </w:pPr>
      <w:r w:rsidRPr="00272E86">
        <w:t xml:space="preserve">TB-1 antigen </w:t>
      </w:r>
      <w:r w:rsidRPr="00272E86">
        <w:rPr>
          <w:b/>
        </w:rPr>
        <w:t>(grön kork)</w:t>
      </w:r>
    </w:p>
    <w:p w:rsidR="002359A5" w:rsidRPr="00272E86" w:rsidP="00C17A9C" w14:paraId="1B110C66" w14:textId="77777777">
      <w:pPr>
        <w:numPr>
          <w:ilvl w:val="0"/>
          <w:numId w:val="34"/>
        </w:numPr>
        <w:contextualSpacing/>
        <w:rPr>
          <w:b/>
        </w:rPr>
      </w:pPr>
      <w:r w:rsidRPr="00272E86">
        <w:t xml:space="preserve">TB-2 antigen </w:t>
      </w:r>
      <w:r w:rsidRPr="00272E86">
        <w:rPr>
          <w:b/>
        </w:rPr>
        <w:t>(gul kork)</w:t>
      </w:r>
    </w:p>
    <w:p w:rsidR="002359A5" w:rsidRPr="00272E86" w:rsidP="00C17A9C" w14:paraId="78155C15" w14:textId="77777777">
      <w:pPr>
        <w:numPr>
          <w:ilvl w:val="0"/>
          <w:numId w:val="34"/>
        </w:numPr>
        <w:contextualSpacing/>
      </w:pPr>
      <w:r w:rsidRPr="00272E86">
        <w:t xml:space="preserve">Mitogen </w:t>
      </w:r>
      <w:r w:rsidRPr="00272E86">
        <w:rPr>
          <w:b/>
        </w:rPr>
        <w:t>(lila kork)</w:t>
      </w:r>
      <w:r w:rsidRPr="00272E86">
        <w:t xml:space="preserve"> positiv kontroll</w:t>
      </w:r>
    </w:p>
    <w:p w:rsidR="009037DA" w:rsidP="002359A5" w14:paraId="667A86ED" w14:textId="77777777">
      <w:pPr>
        <w:rPr>
          <w:b/>
        </w:rPr>
      </w:pPr>
    </w:p>
    <w:p w:rsidR="002359A5" w:rsidRPr="00272E86" w:rsidP="002359A5" w14:paraId="05972CE9" w14:textId="77777777">
      <w:pPr>
        <w:rPr>
          <w:b/>
        </w:rPr>
      </w:pPr>
      <w:r w:rsidRPr="00272E86">
        <w:rPr>
          <w:b/>
        </w:rPr>
        <w:t>Direkt efter provtagning av varje rör:</w:t>
      </w:r>
    </w:p>
    <w:p w:rsidR="002359A5" w:rsidRPr="00272E86" w:rsidP="002359A5" w14:paraId="13A28EF6" w14:textId="77777777">
      <w:pPr>
        <w:rPr>
          <w:b/>
        </w:rPr>
      </w:pPr>
      <w:r w:rsidRPr="00272E86">
        <w:t>Skaka rören för hand. Håll rören med korken uppåt. Skaka röret ca 10 gånger (i minst 5 sekunder) så att hela innerväggen av röret är täckt av blod. Momentet är mycket viktigt eftersom antigenet måste lösas upp i blodet. Skaka dock ej för kraftigt! Löses gelkudden leder det till felaktiga resultat.</w:t>
      </w:r>
    </w:p>
    <w:p w:rsidR="002359A5" w:rsidRPr="00272E86" w:rsidP="00C17A9C" w14:paraId="5E531C34" w14:textId="77777777">
      <w:pPr>
        <w:numPr>
          <w:ilvl w:val="0"/>
          <w:numId w:val="36"/>
        </w:numPr>
        <w:tabs>
          <w:tab w:val="left" w:pos="426"/>
        </w:tabs>
        <w:contextualSpacing/>
        <w:rPr>
          <w:b/>
        </w:rPr>
      </w:pPr>
      <w:r w:rsidRPr="00272E86">
        <w:rPr>
          <w:b/>
        </w:rPr>
        <w:t>Provtagning måste planeras så att rören når lab. i Östersund inom 16 timmar</w:t>
      </w:r>
    </w:p>
    <w:p w:rsidR="002359A5" w:rsidRPr="00272E86" w:rsidP="00C17A9C" w14:paraId="356DD081" w14:textId="77777777">
      <w:pPr>
        <w:numPr>
          <w:ilvl w:val="0"/>
          <w:numId w:val="36"/>
        </w:numPr>
        <w:tabs>
          <w:tab w:val="left" w:pos="426"/>
        </w:tabs>
        <w:contextualSpacing/>
      </w:pPr>
      <w:r w:rsidRPr="00272E86">
        <w:t>Rören förvaras i</w:t>
      </w:r>
      <w:r w:rsidRPr="00272E86">
        <w:rPr>
          <w:u w:val="single"/>
        </w:rPr>
        <w:t xml:space="preserve"> rumstemperatur</w:t>
      </w:r>
      <w:r w:rsidRPr="00272E86">
        <w:t xml:space="preserve"> (OBS inte i kyl!) före och under transport till laboratoriet och får INTE centrifugeras före inkubering. </w:t>
      </w:r>
    </w:p>
    <w:p w:rsidR="002359A5" w:rsidRPr="00272E86" w:rsidP="00C17A9C" w14:paraId="50E4C7FE" w14:textId="77777777">
      <w:pPr>
        <w:numPr>
          <w:ilvl w:val="0"/>
          <w:numId w:val="36"/>
        </w:numPr>
        <w:tabs>
          <w:tab w:val="left" w:pos="426"/>
        </w:tabs>
        <w:contextualSpacing/>
      </w:pPr>
      <w:r w:rsidRPr="00272E86">
        <w:t>Provtagning utförs som annan provtagning med vacuumrör, men flödet är långsamt då rören bara ska dra 1 ml.</w:t>
      </w:r>
    </w:p>
    <w:p w:rsidR="002359A5" w:rsidRPr="00272E86" w:rsidP="00C17A9C" w14:paraId="73D94106" w14:textId="77777777">
      <w:pPr>
        <w:numPr>
          <w:ilvl w:val="0"/>
          <w:numId w:val="36"/>
        </w:numPr>
        <w:tabs>
          <w:tab w:val="left" w:pos="426"/>
        </w:tabs>
        <w:contextualSpacing/>
      </w:pPr>
      <w:r w:rsidRPr="00272E86">
        <w:t>Låt röret sitta kvar på kanylen tills blodet når till den svarta markeringen på röret.</w:t>
      </w:r>
    </w:p>
    <w:p w:rsidR="002359A5" w:rsidRPr="00272E86" w:rsidP="00C17A9C" w14:paraId="70A076A4" w14:textId="77777777">
      <w:pPr>
        <w:numPr>
          <w:ilvl w:val="0"/>
          <w:numId w:val="36"/>
        </w:numPr>
        <w:tabs>
          <w:tab w:val="left" w:pos="426"/>
        </w:tabs>
        <w:contextualSpacing/>
      </w:pPr>
      <w:r w:rsidRPr="00272E86">
        <w:t>Om venprovtagningsset (butterfly) används måste slangen tömmas på luft (använd "slaskrör") innan QuantiFERON-röret ansluts.</w:t>
      </w:r>
    </w:p>
    <w:p w:rsidR="002359A5" w:rsidRPr="00272E86" w:rsidP="00C17A9C" w14:paraId="56F46E55" w14:textId="77777777">
      <w:pPr>
        <w:numPr>
          <w:ilvl w:val="0"/>
          <w:numId w:val="36"/>
        </w:numPr>
        <w:tabs>
          <w:tab w:val="left" w:pos="426"/>
        </w:tabs>
        <w:contextualSpacing/>
      </w:pPr>
      <w:r w:rsidRPr="00272E86">
        <w:t>Lämnas till kem.lab Östersund (via slingbilen om provet tas på HC)</w:t>
      </w:r>
      <w:r w:rsidRPr="00272E86">
        <w:rPr>
          <w:b/>
        </w:rPr>
        <w:t>.</w:t>
      </w:r>
    </w:p>
    <w:p w:rsidR="002359A5" w:rsidRPr="00272E86" w:rsidP="00C17A9C" w14:paraId="7A399D59" w14:textId="77777777">
      <w:pPr>
        <w:numPr>
          <w:ilvl w:val="0"/>
          <w:numId w:val="36"/>
        </w:numPr>
        <w:tabs>
          <w:tab w:val="left" w:pos="426"/>
        </w:tabs>
        <w:contextualSpacing/>
      </w:pPr>
      <w:r w:rsidRPr="00272E86">
        <w:t>Prov som på eget lab. inkuberats i 35-37˚C i 16-24 timmar och centrifugerats efteråt i 2000-3000g i 10-15 minuter kan skickas måndag till fredag i rumstemperatur eller i kyl.</w:t>
      </w:r>
    </w:p>
    <w:p w:rsidR="002359A5" w:rsidRPr="00272E86" w:rsidP="002359A5" w14:paraId="0F5663CF" w14:textId="77777777">
      <w:pPr>
        <w:tabs>
          <w:tab w:val="left" w:pos="426"/>
        </w:tabs>
        <w:ind w:left="720"/>
        <w:contextualSpacing/>
      </w:pPr>
    </w:p>
    <w:p w:rsidR="002359A5" w:rsidRPr="00272E86" w:rsidP="002359A5" w14:paraId="003FB513" w14:textId="77777777">
      <w:pPr>
        <w:rPr>
          <w:b/>
        </w:rPr>
      </w:pPr>
      <w:r w:rsidRPr="00272E86">
        <w:rPr>
          <w:b/>
        </w:rPr>
        <w:t xml:space="preserve">Remiss:  </w:t>
      </w:r>
    </w:p>
    <w:p w:rsidR="002359A5" w:rsidRPr="00272E86" w:rsidP="002359A5" w14:paraId="27124836" w14:textId="77777777">
      <w:pPr>
        <w:rPr>
          <w:b/>
        </w:rPr>
      </w:pPr>
      <w:r w:rsidRPr="00272E86">
        <w:t>Umeå, Klinisk</w:t>
      </w:r>
      <w:r w:rsidRPr="00272E86">
        <w:rPr>
          <w:b/>
        </w:rPr>
        <w:t xml:space="preserve"> </w:t>
      </w:r>
      <w:r w:rsidRPr="00272E86">
        <w:t>Mikrobiologi (rosa rand ”Mykobakterier, Serologi, Virus”); fyll i:</w:t>
      </w:r>
    </w:p>
    <w:p w:rsidR="002359A5" w:rsidRPr="00272E86" w:rsidP="00C17A9C" w14:paraId="0368FCD7" w14:textId="77777777">
      <w:pPr>
        <w:numPr>
          <w:ilvl w:val="0"/>
          <w:numId w:val="34"/>
        </w:numPr>
        <w:tabs>
          <w:tab w:val="left" w:pos="2694"/>
          <w:tab w:val="left" w:pos="2977"/>
        </w:tabs>
      </w:pPr>
      <w:r w:rsidRPr="00272E86">
        <w:rPr>
          <w:u w:val="single"/>
        </w:rPr>
        <w:t>formella uppgifter</w:t>
      </w:r>
      <w:r w:rsidRPr="00272E86">
        <w:t>:</w:t>
      </w:r>
      <w:r w:rsidRPr="00272E86">
        <w:tab/>
        <w:t>provtagningsdatum och tid, kryssa i QuantiFERON</w:t>
      </w:r>
    </w:p>
    <w:p w:rsidR="002359A5" w:rsidRPr="00272E86" w:rsidP="00C17A9C" w14:paraId="6DB86EF6" w14:textId="77777777">
      <w:pPr>
        <w:numPr>
          <w:ilvl w:val="0"/>
          <w:numId w:val="34"/>
        </w:numPr>
        <w:tabs>
          <w:tab w:val="left" w:pos="2694"/>
          <w:tab w:val="left" w:pos="2977"/>
        </w:tabs>
      </w:pPr>
      <w:r w:rsidRPr="00272E86">
        <w:rPr>
          <w:u w:val="single"/>
        </w:rPr>
        <w:t>kliniska uppgifter</w:t>
      </w:r>
      <w:r w:rsidRPr="00272E86">
        <w:t xml:space="preserve">: </w:t>
      </w:r>
      <w:r w:rsidRPr="00272E86">
        <w:tab/>
        <w:t>symtom; lungröntgen; senaste exponering för TB;</w:t>
      </w:r>
    </w:p>
    <w:p w:rsidR="002359A5" w:rsidRPr="00272E86" w:rsidP="002359A5" w14:paraId="5785CFAC" w14:textId="77777777">
      <w:pPr>
        <w:tabs>
          <w:tab w:val="left" w:pos="2694"/>
          <w:tab w:val="left" w:pos="2977"/>
        </w:tabs>
        <w:ind w:left="720"/>
      </w:pPr>
      <w:r w:rsidRPr="00272E86">
        <w:tab/>
        <w:t>BCG-vaccinerad; PPD-resultat avläsningsdatum</w:t>
      </w:r>
    </w:p>
    <w:p w:rsidR="002359A5" w:rsidRPr="00272E86" w:rsidP="00C17A9C" w14:paraId="437CE083" w14:textId="77777777">
      <w:pPr>
        <w:numPr>
          <w:ilvl w:val="0"/>
          <w:numId w:val="34"/>
        </w:numPr>
        <w:tabs>
          <w:tab w:val="left" w:pos="2694"/>
          <w:tab w:val="left" w:pos="2977"/>
        </w:tabs>
      </w:pPr>
      <w:r w:rsidRPr="00272E86">
        <w:rPr>
          <w:u w:val="single"/>
        </w:rPr>
        <w:t>provmaterial:</w:t>
      </w:r>
      <w:r w:rsidRPr="00272E86">
        <w:t xml:space="preserve"> </w:t>
      </w:r>
      <w:r w:rsidRPr="00272E86">
        <w:tab/>
        <w:t>”plasma”</w:t>
      </w:r>
    </w:p>
    <w:p w:rsidR="002359A5" w:rsidRPr="00272E86" w:rsidP="002359A5" w14:paraId="28BDD211" w14:textId="77777777">
      <w:pPr>
        <w:rPr>
          <w:b/>
        </w:rPr>
      </w:pPr>
    </w:p>
    <w:p w:rsidR="002359A5" w:rsidRPr="00272E86" w:rsidP="002359A5" w14:paraId="15308CCD" w14:textId="77777777">
      <w:r w:rsidRPr="00272E86">
        <w:rPr>
          <w:b/>
        </w:rPr>
        <w:t xml:space="preserve">Rören beställs via Centralförrådet </w:t>
      </w:r>
      <w:r w:rsidR="00C24DAE">
        <w:rPr>
          <w:b/>
        </w:rPr>
        <w:t>Region-JH</w:t>
      </w:r>
      <w:r w:rsidRPr="00272E86">
        <w:rPr>
          <w:b/>
        </w:rPr>
        <w:t>, Östersund</w:t>
      </w:r>
      <w:r w:rsidRPr="00272E86">
        <w:t>:</w:t>
      </w:r>
    </w:p>
    <w:p w:rsidR="002359A5" w:rsidRPr="00272E86" w:rsidP="002359A5" w14:paraId="029657EA" w14:textId="77777777">
      <w:r w:rsidRPr="00272E86">
        <w:t>1 set: Förrådsnr: 18767</w:t>
      </w:r>
    </w:p>
    <w:p w:rsidR="002359A5" w:rsidRPr="0053442C" w:rsidP="002359A5" w14:paraId="5CB74B67" w14:textId="77777777">
      <w:r w:rsidRPr="00272E86">
        <w:t>Vid frågor: ring Infektionsmottagningen, TB-ssk 063-154252 (internt 242 52)</w:t>
      </w:r>
    </w:p>
    <w:p w:rsidR="00F45001" w:rsidRPr="002359A5" w:rsidP="002359A5" w14:paraId="7ED48C60" w14:textId="77777777">
      <w:bookmarkStart w:id="221" w:name="_Bilaga_7_–"/>
      <w:bookmarkEnd w:id="221"/>
    </w:p>
    <w:sectPr w:rsidSect="008915F4">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843" w:right="1871" w:bottom="1134" w:left="1871" w:header="810" w:footer="9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852" w14:paraId="7383C5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119"/>
      <w:gridCol w:w="3827"/>
      <w:gridCol w:w="981"/>
      <w:gridCol w:w="857"/>
    </w:tblGrid>
    <w:tr w14:paraId="701D51C8" w14:textId="77777777" w:rsidTr="00E64852">
      <w:tblPrEx>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686" w:type="dxa"/>
          <w:gridSpan w:val="2"/>
          <w:shd w:val="clear" w:color="auto" w:fill="FFFFFF"/>
          <w:tcMar>
            <w:left w:w="0" w:type="dxa"/>
            <w:right w:w="0" w:type="dxa"/>
          </w:tcMar>
        </w:tcPr>
        <w:p w:rsidR="00F45001" w:rsidRPr="00F45001" w:rsidP="00F45001" w14:paraId="6A310258" w14:textId="77777777">
          <w:pPr>
            <w:tabs>
              <w:tab w:val="center" w:pos="4536"/>
              <w:tab w:val="right" w:pos="9072"/>
            </w:tabs>
            <w:spacing w:line="230" w:lineRule="atLeast"/>
            <w:rPr>
              <w:rFonts w:ascii="Arial" w:hAnsi="Arial" w:cs="Arial"/>
              <w:color w:val="7F7F7F"/>
              <w:sz w:val="13"/>
              <w:szCs w:val="13"/>
              <w:lang w:eastAsia="sv-SE"/>
            </w:rPr>
          </w:pPr>
          <w:r w:rsidRPr="00F45001">
            <w:rPr>
              <w:rFonts w:ascii="Arial" w:hAnsi="Arial" w:cs="Arial"/>
              <w:color w:val="7F7F7F"/>
              <w:sz w:val="13"/>
              <w:szCs w:val="13"/>
              <w:lang w:eastAsia="sv-SE"/>
            </w:rPr>
            <w:t>GODKÄNT AV</w:t>
          </w:r>
        </w:p>
      </w:tc>
      <w:tc>
        <w:tcPr>
          <w:tcW w:w="3827" w:type="dxa"/>
          <w:shd w:val="clear" w:color="auto" w:fill="FFFFFF"/>
        </w:tcPr>
        <w:p w:rsidR="00F45001" w:rsidRPr="00F45001" w:rsidP="00F45001" w14:paraId="7533D56A" w14:textId="77777777">
          <w:pPr>
            <w:tabs>
              <w:tab w:val="center" w:pos="4536"/>
              <w:tab w:val="right" w:pos="9072"/>
            </w:tabs>
            <w:spacing w:line="230" w:lineRule="atLeast"/>
            <w:rPr>
              <w:rFonts w:ascii="Arial" w:hAnsi="Arial" w:cs="Arial"/>
              <w:sz w:val="13"/>
              <w:szCs w:val="13"/>
              <w:lang w:eastAsia="sv-SE"/>
            </w:rPr>
          </w:pPr>
          <w:r w:rsidRPr="00F45001">
            <w:rPr>
              <w:rFonts w:ascii="Arial" w:hAnsi="Arial" w:cs="Arial"/>
              <w:color w:val="7F7F7F"/>
              <w:sz w:val="13"/>
              <w:szCs w:val="13"/>
              <w:lang w:eastAsia="sv-SE"/>
            </w:rPr>
            <w:t>GRANSKA</w:t>
          </w:r>
          <w:r w:rsidR="00291BB6">
            <w:rPr>
              <w:rFonts w:ascii="Arial" w:hAnsi="Arial" w:cs="Arial"/>
              <w:color w:val="7F7F7F"/>
              <w:sz w:val="13"/>
              <w:szCs w:val="13"/>
              <w:lang w:eastAsia="sv-SE"/>
            </w:rPr>
            <w:t>T</w:t>
          </w:r>
          <w:r w:rsidRPr="00F45001">
            <w:rPr>
              <w:rFonts w:ascii="Arial" w:hAnsi="Arial" w:cs="Arial"/>
              <w:color w:val="7F7F7F"/>
              <w:sz w:val="13"/>
              <w:szCs w:val="13"/>
              <w:lang w:eastAsia="sv-SE"/>
            </w:rPr>
            <w:t xml:space="preserve"> AV</w:t>
          </w:r>
        </w:p>
      </w:tc>
      <w:tc>
        <w:tcPr>
          <w:tcW w:w="1838" w:type="dxa"/>
          <w:gridSpan w:val="2"/>
          <w:shd w:val="clear" w:color="auto" w:fill="FFFFFF"/>
        </w:tcPr>
        <w:p w:rsidR="00F45001" w:rsidRPr="00F45001" w:rsidP="00F45001" w14:paraId="608F2F7A" w14:textId="77777777">
          <w:pPr>
            <w:tabs>
              <w:tab w:val="center" w:pos="4536"/>
              <w:tab w:val="right" w:pos="9072"/>
            </w:tabs>
            <w:spacing w:line="230" w:lineRule="atLeast"/>
            <w:jc w:val="right"/>
            <w:rPr>
              <w:rFonts w:ascii="Arial" w:hAnsi="Arial" w:cs="Arial"/>
              <w:sz w:val="13"/>
              <w:szCs w:val="13"/>
              <w:lang w:eastAsia="sv-SE"/>
            </w:rPr>
          </w:pPr>
          <w:r w:rsidRPr="00F45001">
            <w:rPr>
              <w:rFonts w:ascii="Arial" w:hAnsi="Arial" w:cs="Arial"/>
              <w:color w:val="7F7F7F"/>
              <w:sz w:val="13"/>
              <w:szCs w:val="13"/>
              <w:lang w:eastAsia="sv-SE"/>
            </w:rPr>
            <w:t>GILTIGT FR O M</w:t>
          </w:r>
        </w:p>
      </w:tc>
    </w:tr>
    <w:tr w14:paraId="2EEBDDF7" w14:textId="77777777" w:rsidTr="00E64852">
      <w:tblPrEx>
        <w:tblW w:w="9351" w:type="dxa"/>
        <w:tblInd w:w="-567" w:type="dxa"/>
        <w:tblLook w:val="04A0"/>
      </w:tblPrEx>
      <w:trPr>
        <w:trHeight w:val="263"/>
      </w:trPr>
      <w:tc>
        <w:tcPr>
          <w:tcW w:w="3686" w:type="dxa"/>
          <w:gridSpan w:val="2"/>
          <w:shd w:val="clear" w:color="auto" w:fill="FFFFFF"/>
          <w:tcMar>
            <w:left w:w="0" w:type="dxa"/>
            <w:right w:w="0" w:type="dxa"/>
          </w:tcMar>
        </w:tcPr>
        <w:p w:rsidR="00F45001" w:rsidRPr="00F45001" w:rsidP="00F45001" w14:paraId="2FD7462A" w14:textId="77777777">
          <w:pPr>
            <w:tabs>
              <w:tab w:val="center" w:pos="4536"/>
              <w:tab w:val="right" w:pos="9072"/>
            </w:tabs>
            <w:spacing w:line="230" w:lineRule="atLeast"/>
            <w:rPr>
              <w:rFonts w:ascii="Arial" w:hAnsi="Arial" w:cs="Arial"/>
              <w:color w:val="7F7F7F"/>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C_Approvers \* MERGEFORMAT  </w:instrText>
          </w:r>
          <w:r w:rsidR="009C199B">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Jessica Nääs</w:t>
          </w:r>
          <w:r>
            <w:rPr>
              <w:rFonts w:ascii="Arial" w:hAnsi="Arial" w:cs="Arial"/>
              <w:color w:val="7F7F7F"/>
              <w:sz w:val="13"/>
              <w:szCs w:val="13"/>
              <w:lang w:eastAsia="sv-SE"/>
            </w:rPr>
            <w:fldChar w:fldCharType="end"/>
          </w:r>
        </w:p>
        <w:p w:rsidR="00F45001" w:rsidRPr="00F45001" w:rsidP="00F45001" w14:paraId="70AB914C" w14:textId="77777777">
          <w:pPr>
            <w:spacing w:after="100" w:line="260" w:lineRule="atLeast"/>
            <w:jc w:val="center"/>
            <w:rPr>
              <w:rFonts w:ascii="Verdana" w:hAnsi="Verdana"/>
              <w:sz w:val="13"/>
              <w:szCs w:val="13"/>
              <w:lang w:eastAsia="sv-SE"/>
            </w:rPr>
          </w:pPr>
        </w:p>
      </w:tc>
      <w:tc>
        <w:tcPr>
          <w:tcW w:w="3827" w:type="dxa"/>
          <w:shd w:val="clear" w:color="auto" w:fill="FFFFFF"/>
        </w:tcPr>
        <w:p w:rsidR="00F45001" w:rsidRPr="00F45001" w:rsidP="00F45001" w14:paraId="00F1FADD" w14:textId="77777777">
          <w:pPr>
            <w:tabs>
              <w:tab w:val="center" w:pos="4536"/>
              <w:tab w:val="right" w:pos="9072"/>
            </w:tabs>
            <w:spacing w:line="230" w:lineRule="atLeast"/>
            <w:rPr>
              <w:rFonts w:ascii="Verdana" w:hAnsi="Verdana"/>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C_Reviewers \* MERGEFORMAT  </w:instrText>
          </w:r>
          <w:r w:rsidR="009C199B">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Lisa Fohlin</w:t>
          </w:r>
          <w:r>
            <w:rPr>
              <w:rFonts w:ascii="Arial" w:hAnsi="Arial" w:cs="Arial"/>
              <w:color w:val="7F7F7F"/>
              <w:sz w:val="13"/>
              <w:szCs w:val="13"/>
              <w:lang w:eastAsia="sv-SE"/>
            </w:rPr>
            <w:fldChar w:fldCharType="end"/>
          </w:r>
        </w:p>
      </w:tc>
      <w:tc>
        <w:tcPr>
          <w:tcW w:w="1838" w:type="dxa"/>
          <w:gridSpan w:val="2"/>
          <w:shd w:val="clear" w:color="auto" w:fill="FFFFFF"/>
        </w:tcPr>
        <w:p w:rsidR="00F45001" w:rsidRPr="00F45001" w:rsidP="00F45001" w14:paraId="5E319346" w14:textId="77777777">
          <w:pPr>
            <w:tabs>
              <w:tab w:val="center" w:pos="4536"/>
              <w:tab w:val="right" w:pos="9072"/>
            </w:tabs>
            <w:spacing w:line="230" w:lineRule="atLeast"/>
            <w:jc w:val="right"/>
            <w:rPr>
              <w:rFonts w:ascii="Verdana" w:hAnsi="Verdana"/>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C_ValidFrom \* MERGEFORMAT  </w:instrText>
          </w:r>
          <w:r w:rsidR="009C199B">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2022-12-05</w:t>
          </w:r>
          <w:r>
            <w:rPr>
              <w:rFonts w:ascii="Arial" w:hAnsi="Arial" w:cs="Arial"/>
              <w:color w:val="7F7F7F"/>
              <w:sz w:val="13"/>
              <w:szCs w:val="13"/>
              <w:lang w:eastAsia="sv-SE"/>
            </w:rPr>
            <w:fldChar w:fldCharType="end"/>
          </w:r>
        </w:p>
      </w:tc>
    </w:tr>
    <w:tr w14:paraId="3EF1A603" w14:textId="77777777" w:rsidTr="00E64852">
      <w:tblPrEx>
        <w:tblW w:w="9351" w:type="dxa"/>
        <w:tblInd w:w="-567" w:type="dxa"/>
        <w:tblLook w:val="04A0"/>
      </w:tblPrEx>
      <w:trPr>
        <w:gridBefore w:val="1"/>
        <w:gridAfter w:val="1"/>
        <w:wBefore w:w="567" w:type="dxa"/>
        <w:wAfter w:w="857" w:type="dxa"/>
      </w:trPr>
      <w:tc>
        <w:tcPr>
          <w:tcW w:w="7927" w:type="dxa"/>
          <w:gridSpan w:val="3"/>
          <w:tcMar>
            <w:left w:w="0" w:type="dxa"/>
            <w:right w:w="0" w:type="dxa"/>
          </w:tcMar>
        </w:tcPr>
        <w:p w:rsidR="00F45001" w:rsidRPr="00F45001" w:rsidP="00F45001" w14:paraId="29AF2380" w14:textId="77777777">
          <w:pPr>
            <w:tabs>
              <w:tab w:val="center" w:pos="4536"/>
              <w:tab w:val="right" w:pos="9072"/>
            </w:tabs>
            <w:spacing w:after="100" w:line="260" w:lineRule="atLeast"/>
            <w:jc w:val="center"/>
            <w:rPr>
              <w:rFonts w:ascii="Verdana" w:hAnsi="Verdana"/>
              <w:sz w:val="13"/>
              <w:szCs w:val="13"/>
              <w:lang w:eastAsia="sv-SE"/>
            </w:rPr>
          </w:pPr>
          <w:r w:rsidRPr="00F45001">
            <w:rPr>
              <w:rFonts w:ascii="Arial" w:hAnsi="Arial" w:cs="Arial"/>
              <w:color w:val="7F7F7F"/>
              <w:sz w:val="13"/>
              <w:szCs w:val="13"/>
              <w:lang w:eastAsia="sv-SE"/>
            </w:rPr>
            <w:t>Original lagras och godkänns elektroniskt. Utskrifter gäller endast efter verifiering mot systemet att utgåvan fortfarande är giltig</w:t>
          </w:r>
          <w:r w:rsidRPr="00F45001">
            <w:rPr>
              <w:rFonts w:ascii="Verdana" w:hAnsi="Verdana"/>
              <w:sz w:val="13"/>
              <w:szCs w:val="13"/>
              <w:lang w:eastAsia="sv-SE"/>
            </w:rPr>
            <w:t>.</w:t>
          </w:r>
        </w:p>
      </w:tc>
    </w:tr>
  </w:tbl>
  <w:p w:rsidR="00F45001" w:rsidRPr="00F45001" w:rsidP="00F45001" w14:paraId="577AA9F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59AC" w14:paraId="38CBA62C" w14:textId="77777777">
    <w:pPr>
      <w:pStyle w:val="Footer"/>
    </w:pPr>
    <w:r>
      <w:rPr>
        <w:noProof/>
        <w:lang w:eastAsia="sv-SE"/>
      </w:rPr>
      <w:drawing>
        <wp:anchor distT="0" distB="0" distL="114300" distR="114300" simplePos="0" relativeHeight="251658240" behindDoc="0" locked="0" layoutInCell="1" allowOverlap="1">
          <wp:simplePos x="0" y="0"/>
          <wp:positionH relativeFrom="page">
            <wp:posOffset>5379085</wp:posOffset>
          </wp:positionH>
          <wp:positionV relativeFrom="page">
            <wp:posOffset>9746615</wp:posOffset>
          </wp:positionV>
          <wp:extent cx="1753200" cy="673200"/>
          <wp:effectExtent l="0" t="0" r="0" b="0"/>
          <wp:wrapNone/>
          <wp:docPr id="76060607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0607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32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852" w14:paraId="4F2AF4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5FB3E9AC"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2"/>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05330D5F" w14:textId="77777777" w:rsidTr="00E33AE4">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8B4E31" w:rsidP="00982122" w14:paraId="14185A88"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5A7792" w:rsidRPr="008877DB" w:rsidP="005C5B00" w14:paraId="0555CE3B" w14:textId="77777777">
          <w:pPr>
            <w:pStyle w:val="Header"/>
            <w:rPr>
              <w:rFonts w:asciiTheme="minorHAnsi" w:hAnsiTheme="minorHAnsi" w:cstheme="minorHAnsi"/>
              <w:color w:val="7F7F7F"/>
              <w:sz w:val="13"/>
            </w:rPr>
          </w:pPr>
          <w:r>
            <w:rPr>
              <w:rFonts w:asciiTheme="minorHAnsi" w:hAnsiTheme="minorHAnsi" w:cstheme="minorHAnsi"/>
              <w:caps w:val="0"/>
              <w:color w:val="7F7F7F"/>
              <w:sz w:val="13"/>
            </w:rPr>
            <w:fldChar w:fldCharType="begin"/>
          </w:r>
          <w:r>
            <w:rPr>
              <w:rFonts w:asciiTheme="minorHAnsi" w:hAnsiTheme="minorHAnsi" w:cstheme="minorHAnsi"/>
              <w:caps w:val="0"/>
              <w:color w:val="7F7F7F"/>
              <w:sz w:val="13"/>
            </w:rPr>
            <w:instrText xml:space="preserve"> DOCPROPERTY C_Workflow \* MERGEFORMAT \*Upper </w:instrText>
          </w:r>
          <w:r>
            <w:rPr>
              <w:rFonts w:asciiTheme="minorHAnsi" w:hAnsiTheme="minorHAnsi" w:cstheme="minorHAnsi"/>
              <w:caps w:val="0"/>
              <w:color w:val="7F7F7F"/>
              <w:sz w:val="13"/>
            </w:rPr>
            <w:fldChar w:fldCharType="separate"/>
          </w:r>
          <w:r w:rsidRPr="00F45001" w:rsidR="00F45001">
            <w:rPr>
              <w:rFonts w:asciiTheme="minorHAnsi" w:hAnsiTheme="minorHAnsi" w:cstheme="minorHAnsi"/>
              <w:caps w:val="0"/>
              <w:color w:val="7F7F7F"/>
              <w:sz w:val="13"/>
            </w:rPr>
            <w:t>RIKTLINJE</w:t>
          </w:r>
          <w:r>
            <w:rPr>
              <w:rFonts w:asciiTheme="minorHAnsi" w:hAnsiTheme="minorHAnsi" w:cstheme="minorHAnsi"/>
              <w:caps w:val="0"/>
              <w:color w:val="7F7F7F"/>
              <w:sz w:val="13"/>
            </w:rPr>
            <w:fldChar w:fldCharType="end"/>
          </w:r>
        </w:p>
        <w:p w:rsidR="005A7792" w:rsidRPr="008877DB" w:rsidP="005C5B00" w14:paraId="47D55119" w14:textId="77777777">
          <w:pPr>
            <w:pStyle w:val="Header"/>
            <w:rPr>
              <w:rFonts w:asciiTheme="minorHAnsi" w:hAnsiTheme="minorHAnsi" w:cstheme="minorHAnsi"/>
              <w:color w:val="7F7F7F"/>
              <w:sz w:val="13"/>
            </w:rPr>
          </w:pPr>
          <w:r>
            <w:rPr>
              <w:rFonts w:asciiTheme="minorHAnsi" w:hAnsiTheme="minorHAnsi" w:cstheme="minorHAnsi"/>
              <w:color w:val="7F7F7F"/>
              <w:sz w:val="13"/>
            </w:rPr>
            <w:fldChar w:fldCharType="begin"/>
          </w:r>
          <w:r>
            <w:rPr>
              <w:rFonts w:asciiTheme="minorHAnsi" w:hAnsiTheme="minorHAnsi" w:cstheme="minorHAnsi"/>
              <w:color w:val="7F7F7F"/>
              <w:sz w:val="13"/>
            </w:rPr>
            <w:instrText xml:space="preserve"> DOCPROPERTY C_Title \* MERGEFORMAT \* FirstCap </w:instrText>
          </w:r>
          <w:r>
            <w:rPr>
              <w:rFonts w:asciiTheme="minorHAnsi" w:hAnsiTheme="minorHAnsi" w:cstheme="minorHAnsi"/>
              <w:color w:val="7F7F7F"/>
              <w:sz w:val="13"/>
            </w:rPr>
            <w:fldChar w:fldCharType="separate"/>
          </w:r>
          <w:r w:rsidR="00F45001">
            <w:rPr>
              <w:rFonts w:asciiTheme="minorHAnsi" w:hAnsiTheme="minorHAnsi" w:cstheme="minorHAnsi"/>
              <w:color w:val="7F7F7F"/>
              <w:sz w:val="13"/>
            </w:rPr>
            <w:t>Tuberkulos - Rekommendationer för Region Jämtland Härjedalen</w:t>
          </w:r>
          <w:r>
            <w:rPr>
              <w:rFonts w:asciiTheme="minorHAnsi" w:hAnsiTheme="minorHAnsi" w:cstheme="minorHAnsi"/>
              <w:color w:val="7F7F7F"/>
              <w:sz w:val="13"/>
            </w:rPr>
            <w:fldChar w:fldCharType="end"/>
          </w:r>
        </w:p>
      </w:tc>
      <w:tc>
        <w:tcPr>
          <w:tcW w:w="1230" w:type="dxa"/>
          <w:vMerge w:val="restart"/>
          <w:tcMar>
            <w:left w:w="0" w:type="dxa"/>
            <w:right w:w="0" w:type="dxa"/>
          </w:tcMar>
        </w:tcPr>
        <w:p w:rsidR="005A7792" w:rsidRPr="008877DB" w:rsidP="005C5B00" w14:paraId="5D95179A" w14:textId="77777777">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sidR="001D127A">
            <w:rPr>
              <w:rFonts w:ascii="Arial" w:eastAsia="Times New Roman" w:hAnsi="Arial" w:cstheme="minorHAnsi"/>
              <w:caps/>
              <w:noProof/>
              <w:color w:val="7F7F7F"/>
              <w:sz w:val="13"/>
              <w:szCs w:val="13"/>
              <w:lang w:val="sv-SE" w:eastAsia="en-US" w:bidi="ar-SA"/>
            </w:rPr>
            <w:t>21</w:t>
          </w:r>
          <w:r w:rsidRPr="008877DB">
            <w:rPr>
              <w:rFonts w:cstheme="minorHAnsi"/>
              <w:color w:val="7F7F7F"/>
              <w:sz w:val="13"/>
            </w:rPr>
            <w:fldChar w:fldCharType="end"/>
          </w:r>
          <w:r w:rsidRPr="008877DB">
            <w:rPr>
              <w:rFonts w:cstheme="minorHAnsi"/>
              <w:color w:val="7F7F7F"/>
              <w:sz w:val="13"/>
            </w:rPr>
            <w:t>(</w:t>
          </w:r>
          <w:r w:rsidR="00291BB6">
            <w:rPr>
              <w:rFonts w:cstheme="minorHAnsi"/>
              <w:noProof/>
              <w:color w:val="7F7F7F"/>
              <w:sz w:val="13"/>
            </w:rPr>
            <w:fldChar w:fldCharType="begin"/>
          </w:r>
          <w:r w:rsidR="00291BB6">
            <w:rPr>
              <w:rFonts w:cstheme="minorHAnsi"/>
              <w:noProof/>
              <w:color w:val="7F7F7F"/>
              <w:sz w:val="13"/>
            </w:rPr>
            <w:instrText xml:space="preserve"> NUMPAGES  \* Arabic  \* MERGEFORMAT </w:instrText>
          </w:r>
          <w:r w:rsidR="00291BB6">
            <w:rPr>
              <w:rFonts w:cstheme="minorHAnsi"/>
              <w:noProof/>
              <w:color w:val="7F7F7F"/>
              <w:sz w:val="13"/>
            </w:rPr>
            <w:fldChar w:fldCharType="separate"/>
          </w:r>
          <w:r w:rsidRPr="001D127A" w:rsidR="001D127A">
            <w:rPr>
              <w:rFonts w:ascii="Arial" w:eastAsia="Times New Roman" w:hAnsi="Arial" w:cstheme="minorHAnsi"/>
              <w:caps/>
              <w:noProof/>
              <w:color w:val="7F7F7F"/>
              <w:sz w:val="13"/>
              <w:szCs w:val="13"/>
              <w:lang w:val="sv-SE" w:eastAsia="en-US" w:bidi="ar-SA"/>
            </w:rPr>
            <w:t>21</w:t>
          </w:r>
          <w:r w:rsidR="00291BB6">
            <w:rPr>
              <w:rFonts w:cstheme="minorHAnsi"/>
              <w:noProof/>
              <w:color w:val="7F7F7F"/>
              <w:sz w:val="13"/>
            </w:rPr>
            <w:fldChar w:fldCharType="end"/>
          </w:r>
          <w:r w:rsidRPr="008877DB">
            <w:rPr>
              <w:rFonts w:cstheme="minorHAnsi"/>
              <w:color w:val="7F7F7F"/>
              <w:sz w:val="13"/>
            </w:rPr>
            <w:t>)</w:t>
          </w:r>
        </w:p>
        <w:p w:rsidR="005A7792" w:rsidRPr="008877DB" w:rsidP="005C5B00" w14:paraId="3BB761E3" w14:textId="77777777">
          <w:pPr>
            <w:pStyle w:val="Header"/>
            <w:rPr>
              <w:rFonts w:asciiTheme="minorHAnsi" w:hAnsiTheme="minorHAnsi" w:cstheme="minorHAnsi"/>
              <w:color w:val="7F7F7F"/>
              <w:sz w:val="13"/>
            </w:rPr>
          </w:pPr>
          <w:r>
            <w:rPr>
              <w:rFonts w:cstheme="minorHAnsi"/>
              <w:color w:val="7F7F7F"/>
              <w:sz w:val="13"/>
            </w:rPr>
            <w:fldChar w:fldCharType="begin"/>
          </w:r>
          <w:r>
            <w:rPr>
              <w:rFonts w:cstheme="minorHAnsi"/>
              <w:color w:val="7F7F7F"/>
              <w:sz w:val="13"/>
            </w:rPr>
            <w:instrText xml:space="preserve"> DOCPROPERTY C_DocumentNumber \* MERGEFORMAT  </w:instrText>
          </w:r>
          <w:r>
            <w:rPr>
              <w:rFonts w:cstheme="minorHAnsi"/>
              <w:color w:val="7F7F7F"/>
              <w:sz w:val="13"/>
            </w:rPr>
            <w:fldChar w:fldCharType="separate"/>
          </w:r>
          <w:r w:rsidR="00F45001">
            <w:rPr>
              <w:rFonts w:cstheme="minorHAnsi"/>
              <w:color w:val="7F7F7F"/>
              <w:sz w:val="13"/>
            </w:rPr>
            <w:t>27448-13</w:t>
          </w:r>
          <w:r>
            <w:rPr>
              <w:rFonts w:cstheme="minorHAnsi"/>
              <w:color w:val="7F7F7F"/>
              <w:sz w:val="13"/>
            </w:rPr>
            <w:fldChar w:fldCharType="end"/>
          </w:r>
        </w:p>
      </w:tc>
    </w:tr>
    <w:tr w14:paraId="2EC93955" w14:textId="77777777" w:rsidTr="00E33AE4">
      <w:tblPrEx>
        <w:tblW w:w="9899" w:type="dxa"/>
        <w:tblInd w:w="-907" w:type="dxa"/>
        <w:tblLook w:val="04A0"/>
      </w:tblPrEx>
      <w:trPr>
        <w:trHeight w:val="983"/>
      </w:trPr>
      <w:tc>
        <w:tcPr>
          <w:tcW w:w="4128" w:type="dxa"/>
          <w:tcMar>
            <w:left w:w="0" w:type="dxa"/>
            <w:right w:w="0" w:type="dxa"/>
          </w:tcMar>
        </w:tcPr>
        <w:p w:rsidR="005A7792" w:rsidRPr="008877DB" w:rsidP="005C5B00" w14:paraId="1294A911" w14:textId="77777777">
          <w:pPr>
            <w:pStyle w:val="Header"/>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C_WorkUnit \* MERGEFORMAT  </w:instrText>
          </w:r>
          <w:r>
            <w:rPr>
              <w:rFonts w:cstheme="minorHAnsi"/>
              <w:color w:val="7F7F7F"/>
              <w:sz w:val="13"/>
            </w:rPr>
            <w:fldChar w:fldCharType="separate"/>
          </w:r>
          <w:r w:rsidR="00F45001">
            <w:rPr>
              <w:rFonts w:cstheme="minorHAnsi"/>
              <w:color w:val="7F7F7F"/>
              <w:sz w:val="13"/>
            </w:rPr>
            <w:t>Infektion</w:t>
          </w:r>
          <w:r>
            <w:rPr>
              <w:rFonts w:cstheme="minorHAnsi"/>
              <w:color w:val="7F7F7F"/>
              <w:sz w:val="13"/>
            </w:rPr>
            <w:fldChar w:fldCharType="end"/>
          </w:r>
        </w:p>
        <w:p w:rsidR="005A7792" w:rsidRPr="008877DB" w:rsidP="005A7792" w14:paraId="6C26A373" w14:textId="77777777">
          <w:pPr>
            <w:pStyle w:val="Header"/>
            <w:rPr>
              <w:rFonts w:cstheme="minorHAnsi"/>
              <w:color w:val="7F7F7F"/>
              <w:sz w:val="13"/>
            </w:rPr>
          </w:pPr>
          <w:r w:rsidRPr="008877DB">
            <w:rPr>
              <w:rFonts w:cstheme="minorHAnsi"/>
              <w:color w:val="7F7F7F"/>
              <w:sz w:val="13"/>
            </w:rPr>
            <w:fldChar w:fldCharType="begin"/>
          </w:r>
          <w:r w:rsidRPr="008877DB" w:rsidR="00A67FE1">
            <w:rPr>
              <w:rFonts w:cstheme="minorHAnsi"/>
              <w:color w:val="7F7F7F"/>
              <w:sz w:val="13"/>
            </w:rPr>
            <w:instrText xml:space="preserve"> DOCPROPERTY C_Owner \* Caps  </w:instrText>
          </w:r>
          <w:r w:rsidRPr="008877DB">
            <w:rPr>
              <w:rFonts w:cstheme="minorHAnsi"/>
              <w:color w:val="7F7F7F"/>
              <w:sz w:val="13"/>
            </w:rPr>
            <w:fldChar w:fldCharType="separate"/>
          </w:r>
          <w:r w:rsidRPr="008877DB" w:rsidR="00A67FE1">
            <w:rPr>
              <w:rFonts w:cstheme="minorHAnsi"/>
              <w:color w:val="7F7F7F"/>
              <w:sz w:val="13"/>
            </w:rPr>
            <w:t>Friedrich Molde</w:t>
          </w:r>
          <w:r w:rsidRPr="008877DB">
            <w:rPr>
              <w:rFonts w:cstheme="minorHAnsi"/>
              <w:color w:val="7F7F7F"/>
              <w:sz w:val="13"/>
            </w:rPr>
            <w:fldChar w:fldCharType="end"/>
          </w:r>
        </w:p>
        <w:p w:rsidR="005A7792" w:rsidRPr="008B4E31" w:rsidP="00982122" w14:paraId="21596E69" w14:textId="77777777">
          <w:pPr>
            <w:pStyle w:val="Sidhuvud9"/>
            <w:rPr>
              <w:rFonts w:asciiTheme="minorHAnsi" w:hAnsiTheme="minorHAnsi" w:cstheme="minorHAnsi"/>
              <w:color w:val="7F7F7F"/>
              <w:sz w:val="13"/>
              <w:szCs w:val="13"/>
            </w:rPr>
          </w:pPr>
        </w:p>
        <w:p w:rsidR="00E33AE4" w:rsidRPr="008B4E31" w:rsidP="00982122" w14:paraId="7EED80E4"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5A7792" w:rsidRPr="008B4E31" w:rsidP="00982122" w14:paraId="7876A75B"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5A7792" w:rsidRPr="008B4E31" w:rsidP="005C5B00" w14:paraId="7AFF4A10" w14:textId="77777777">
          <w:pPr>
            <w:pStyle w:val="Header"/>
            <w:rPr>
              <w:rFonts w:asciiTheme="minorHAnsi" w:hAnsiTheme="minorHAnsi" w:cstheme="minorHAnsi"/>
              <w:color w:val="7F7F7F"/>
              <w:sz w:val="13"/>
            </w:rPr>
          </w:pPr>
        </w:p>
      </w:tc>
    </w:tr>
  </w:tbl>
  <w:p w:rsidR="00E47EFD" w:rsidRPr="00AB5EA8" w:rsidP="00982122" w14:paraId="78A92C8B"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5C550BC3" w14:textId="77777777">
    <w:pPr>
      <w:pStyle w:val="Header"/>
      <w:tabs>
        <w:tab w:val="left" w:pos="2085"/>
        <w:tab w:val="clear" w:pos="4536"/>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58842224"/>
    <w:lvl w:ilvl="0">
      <w:start w:val="1"/>
      <w:numFmt w:val="decimal"/>
      <w:pStyle w:val="ListNumber"/>
      <w:lvlText w:val="%1."/>
      <w:lvlJc w:val="left"/>
      <w:pPr>
        <w:ind w:left="644" w:hanging="360"/>
      </w:pPr>
    </w:lvl>
  </w:abstractNum>
  <w:abstractNum w:abstractNumId="1">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2">
    <w:nsid w:val="00D75C33"/>
    <w:multiLevelType w:val="hybridMultilevel"/>
    <w:tmpl w:val="BE4AA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24196D"/>
    <w:multiLevelType w:val="hybridMultilevel"/>
    <w:tmpl w:val="348C51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C94914"/>
    <w:multiLevelType w:val="hybridMultilevel"/>
    <w:tmpl w:val="8ED884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DE767C"/>
    <w:multiLevelType w:val="hybridMultilevel"/>
    <w:tmpl w:val="746CB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A3687D"/>
    <w:multiLevelType w:val="hybridMultilevel"/>
    <w:tmpl w:val="81E477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8D74D7"/>
    <w:multiLevelType w:val="hybridMultilevel"/>
    <w:tmpl w:val="4E207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086ACE"/>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6D7089E"/>
    <w:multiLevelType w:val="hybridMultilevel"/>
    <w:tmpl w:val="A4C6E9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80133DB"/>
    <w:multiLevelType w:val="hybridMultilevel"/>
    <w:tmpl w:val="586EE3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8D17A6A"/>
    <w:multiLevelType w:val="hybridMultilevel"/>
    <w:tmpl w:val="FE2A39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B9D2607"/>
    <w:multiLevelType w:val="hybridMultilevel"/>
    <w:tmpl w:val="3F5AE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E6F7493"/>
    <w:multiLevelType w:val="hybridMultilevel"/>
    <w:tmpl w:val="9BFA62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F9B621D"/>
    <w:multiLevelType w:val="multilevel"/>
    <w:tmpl w:val="DE5C32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05F2E4E"/>
    <w:multiLevelType w:val="hybridMultilevel"/>
    <w:tmpl w:val="102CBE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11332A0"/>
    <w:multiLevelType w:val="hybridMultilevel"/>
    <w:tmpl w:val="CF441D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3C809C7"/>
    <w:multiLevelType w:val="hybridMultilevel"/>
    <w:tmpl w:val="9BD26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4386CF2"/>
    <w:multiLevelType w:val="hybridMultilevel"/>
    <w:tmpl w:val="B692956A"/>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9">
    <w:nsid w:val="445A69D0"/>
    <w:multiLevelType w:val="hybridMultilevel"/>
    <w:tmpl w:val="25C66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71A6659"/>
    <w:multiLevelType w:val="hybridMultilevel"/>
    <w:tmpl w:val="53B6E3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C86E1A"/>
    <w:multiLevelType w:val="hybridMultilevel"/>
    <w:tmpl w:val="1F42A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62A4534"/>
    <w:multiLevelType w:val="hybridMultilevel"/>
    <w:tmpl w:val="C2DAC6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705337E"/>
    <w:multiLevelType w:val="hybridMultilevel"/>
    <w:tmpl w:val="4BDC95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8D0333"/>
    <w:multiLevelType w:val="hybridMultilevel"/>
    <w:tmpl w:val="1E32B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E3675B3"/>
    <w:multiLevelType w:val="hybridMultilevel"/>
    <w:tmpl w:val="61B86A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FCB39BA"/>
    <w:multiLevelType w:val="hybridMultilevel"/>
    <w:tmpl w:val="90EA0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5D02AF0"/>
    <w:multiLevelType w:val="hybridMultilevel"/>
    <w:tmpl w:val="D3D2DE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C5534EE"/>
    <w:multiLevelType w:val="hybridMultilevel"/>
    <w:tmpl w:val="B4E65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CDD2488"/>
    <w:multiLevelType w:val="hybridMultilevel"/>
    <w:tmpl w:val="7332C1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DFD534E"/>
    <w:multiLevelType w:val="hybridMultilevel"/>
    <w:tmpl w:val="AAFAD16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7C350EB"/>
    <w:multiLevelType w:val="hybridMultilevel"/>
    <w:tmpl w:val="3D52D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8A06ED9"/>
    <w:multiLevelType w:val="hybridMultilevel"/>
    <w:tmpl w:val="9BDA9C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7BF953B5"/>
    <w:multiLevelType w:val="hybridMultilevel"/>
    <w:tmpl w:val="FF200B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CF755D3"/>
    <w:multiLevelType w:val="hybridMultilevel"/>
    <w:tmpl w:val="9E1AD9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FDE4AF2"/>
    <w:multiLevelType w:val="hybridMultilevel"/>
    <w:tmpl w:val="B4060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4"/>
  </w:num>
  <w:num w:numId="5">
    <w:abstractNumId w:val="12"/>
  </w:num>
  <w:num w:numId="6">
    <w:abstractNumId w:val="32"/>
  </w:num>
  <w:num w:numId="7">
    <w:abstractNumId w:val="9"/>
  </w:num>
  <w:num w:numId="8">
    <w:abstractNumId w:val="19"/>
  </w:num>
  <w:num w:numId="9">
    <w:abstractNumId w:val="15"/>
  </w:num>
  <w:num w:numId="10">
    <w:abstractNumId w:val="24"/>
  </w:num>
  <w:num w:numId="11">
    <w:abstractNumId w:val="33"/>
  </w:num>
  <w:num w:numId="12">
    <w:abstractNumId w:val="11"/>
  </w:num>
  <w:num w:numId="13">
    <w:abstractNumId w:val="31"/>
  </w:num>
  <w:num w:numId="14">
    <w:abstractNumId w:val="6"/>
  </w:num>
  <w:num w:numId="15">
    <w:abstractNumId w:val="2"/>
  </w:num>
  <w:num w:numId="16">
    <w:abstractNumId w:val="4"/>
  </w:num>
  <w:num w:numId="17">
    <w:abstractNumId w:val="16"/>
  </w:num>
  <w:num w:numId="18">
    <w:abstractNumId w:val="34"/>
  </w:num>
  <w:num w:numId="19">
    <w:abstractNumId w:val="22"/>
  </w:num>
  <w:num w:numId="20">
    <w:abstractNumId w:val="27"/>
  </w:num>
  <w:num w:numId="21">
    <w:abstractNumId w:val="25"/>
  </w:num>
  <w:num w:numId="22">
    <w:abstractNumId w:val="35"/>
  </w:num>
  <w:num w:numId="23">
    <w:abstractNumId w:val="17"/>
  </w:num>
  <w:num w:numId="24">
    <w:abstractNumId w:val="5"/>
  </w:num>
  <w:num w:numId="25">
    <w:abstractNumId w:val="3"/>
  </w:num>
  <w:num w:numId="26">
    <w:abstractNumId w:val="30"/>
  </w:num>
  <w:num w:numId="27">
    <w:abstractNumId w:val="10"/>
  </w:num>
  <w:num w:numId="28">
    <w:abstractNumId w:val="13"/>
  </w:num>
  <w:num w:numId="29">
    <w:abstractNumId w:val="26"/>
  </w:num>
  <w:num w:numId="30">
    <w:abstractNumId w:val="29"/>
  </w:num>
  <w:num w:numId="31">
    <w:abstractNumId w:val="20"/>
  </w:num>
  <w:num w:numId="32">
    <w:abstractNumId w:val="28"/>
  </w:num>
  <w:num w:numId="33">
    <w:abstractNumId w:val="7"/>
  </w:num>
  <w:num w:numId="34">
    <w:abstractNumId w:val="21"/>
  </w:num>
  <w:num w:numId="35">
    <w:abstractNumId w:val="18"/>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Setting w:name="overrideTableStyleFontSizeAndJustification" w:uri="http://schemas.microsoft.com/office/word" w:val="0"/>
  </w:compat>
  <w:rsids>
    <w:rsidRoot w:val="00F45001"/>
    <w:rsid w:val="00003DD7"/>
    <w:rsid w:val="000364F5"/>
    <w:rsid w:val="0004443D"/>
    <w:rsid w:val="000559F7"/>
    <w:rsid w:val="00060C2E"/>
    <w:rsid w:val="0006697D"/>
    <w:rsid w:val="00077AB2"/>
    <w:rsid w:val="0009266A"/>
    <w:rsid w:val="0009433F"/>
    <w:rsid w:val="000A38B7"/>
    <w:rsid w:val="000B4491"/>
    <w:rsid w:val="000B7CDE"/>
    <w:rsid w:val="000C2EF5"/>
    <w:rsid w:val="000C4469"/>
    <w:rsid w:val="000E11B5"/>
    <w:rsid w:val="00104041"/>
    <w:rsid w:val="001121C1"/>
    <w:rsid w:val="001128F0"/>
    <w:rsid w:val="00117EB6"/>
    <w:rsid w:val="00121764"/>
    <w:rsid w:val="001267EA"/>
    <w:rsid w:val="00133132"/>
    <w:rsid w:val="00136754"/>
    <w:rsid w:val="0014102F"/>
    <w:rsid w:val="0015095D"/>
    <w:rsid w:val="00156617"/>
    <w:rsid w:val="00166978"/>
    <w:rsid w:val="0018483D"/>
    <w:rsid w:val="0018581C"/>
    <w:rsid w:val="00190C5E"/>
    <w:rsid w:val="001958F0"/>
    <w:rsid w:val="001965F7"/>
    <w:rsid w:val="001B0D52"/>
    <w:rsid w:val="001B1282"/>
    <w:rsid w:val="001B58E8"/>
    <w:rsid w:val="001B7097"/>
    <w:rsid w:val="001B71DC"/>
    <w:rsid w:val="001C4826"/>
    <w:rsid w:val="001C4857"/>
    <w:rsid w:val="001D127A"/>
    <w:rsid w:val="001E1BEB"/>
    <w:rsid w:val="001E7791"/>
    <w:rsid w:val="001E7FF2"/>
    <w:rsid w:val="001F0210"/>
    <w:rsid w:val="001F3BFD"/>
    <w:rsid w:val="00200E84"/>
    <w:rsid w:val="00212586"/>
    <w:rsid w:val="00217CC4"/>
    <w:rsid w:val="00217E45"/>
    <w:rsid w:val="0022259F"/>
    <w:rsid w:val="00225FFD"/>
    <w:rsid w:val="002359A5"/>
    <w:rsid w:val="0024266E"/>
    <w:rsid w:val="00242BFD"/>
    <w:rsid w:val="00246EBD"/>
    <w:rsid w:val="00250EAE"/>
    <w:rsid w:val="00254863"/>
    <w:rsid w:val="0025598C"/>
    <w:rsid w:val="0025719F"/>
    <w:rsid w:val="0026281E"/>
    <w:rsid w:val="00272E86"/>
    <w:rsid w:val="00275969"/>
    <w:rsid w:val="00275CC7"/>
    <w:rsid w:val="00280384"/>
    <w:rsid w:val="00291BB6"/>
    <w:rsid w:val="00293FE9"/>
    <w:rsid w:val="002A1045"/>
    <w:rsid w:val="002A4CFF"/>
    <w:rsid w:val="002D293C"/>
    <w:rsid w:val="002E1F49"/>
    <w:rsid w:val="002E598A"/>
    <w:rsid w:val="002E5BE4"/>
    <w:rsid w:val="002E7947"/>
    <w:rsid w:val="002F00BE"/>
    <w:rsid w:val="00306959"/>
    <w:rsid w:val="00310DCB"/>
    <w:rsid w:val="0031484C"/>
    <w:rsid w:val="003151F4"/>
    <w:rsid w:val="00317286"/>
    <w:rsid w:val="0032512A"/>
    <w:rsid w:val="003270B9"/>
    <w:rsid w:val="00332093"/>
    <w:rsid w:val="003414FA"/>
    <w:rsid w:val="003463C3"/>
    <w:rsid w:val="00346835"/>
    <w:rsid w:val="0035326B"/>
    <w:rsid w:val="00353D4B"/>
    <w:rsid w:val="00360B84"/>
    <w:rsid w:val="003725B4"/>
    <w:rsid w:val="00374FDB"/>
    <w:rsid w:val="00375A00"/>
    <w:rsid w:val="00376881"/>
    <w:rsid w:val="003841CF"/>
    <w:rsid w:val="00397139"/>
    <w:rsid w:val="003A6D08"/>
    <w:rsid w:val="003B00D6"/>
    <w:rsid w:val="003B187A"/>
    <w:rsid w:val="003B225C"/>
    <w:rsid w:val="003E1CB6"/>
    <w:rsid w:val="003F5483"/>
    <w:rsid w:val="003F6EEC"/>
    <w:rsid w:val="003F700D"/>
    <w:rsid w:val="00417703"/>
    <w:rsid w:val="00420C58"/>
    <w:rsid w:val="0042276B"/>
    <w:rsid w:val="004446DE"/>
    <w:rsid w:val="00447366"/>
    <w:rsid w:val="0045201F"/>
    <w:rsid w:val="0045632E"/>
    <w:rsid w:val="004569FA"/>
    <w:rsid w:val="004576B6"/>
    <w:rsid w:val="00464C05"/>
    <w:rsid w:val="0046708B"/>
    <w:rsid w:val="00474B4D"/>
    <w:rsid w:val="00475373"/>
    <w:rsid w:val="00477977"/>
    <w:rsid w:val="00486010"/>
    <w:rsid w:val="00486302"/>
    <w:rsid w:val="00496587"/>
    <w:rsid w:val="004A7D17"/>
    <w:rsid w:val="004B6B95"/>
    <w:rsid w:val="004D7C2A"/>
    <w:rsid w:val="004E1FF4"/>
    <w:rsid w:val="004E53E2"/>
    <w:rsid w:val="004E7F6F"/>
    <w:rsid w:val="004F0685"/>
    <w:rsid w:val="004F29E8"/>
    <w:rsid w:val="004F31E7"/>
    <w:rsid w:val="004F462C"/>
    <w:rsid w:val="00501FA7"/>
    <w:rsid w:val="0050487E"/>
    <w:rsid w:val="005057A3"/>
    <w:rsid w:val="00512BAF"/>
    <w:rsid w:val="00531BB9"/>
    <w:rsid w:val="0053442C"/>
    <w:rsid w:val="005361B4"/>
    <w:rsid w:val="00537E25"/>
    <w:rsid w:val="00544271"/>
    <w:rsid w:val="005446D5"/>
    <w:rsid w:val="00544C1D"/>
    <w:rsid w:val="00560E21"/>
    <w:rsid w:val="00562738"/>
    <w:rsid w:val="00565E55"/>
    <w:rsid w:val="005831EF"/>
    <w:rsid w:val="005939B5"/>
    <w:rsid w:val="00594684"/>
    <w:rsid w:val="005A49D5"/>
    <w:rsid w:val="005A7792"/>
    <w:rsid w:val="005B4D71"/>
    <w:rsid w:val="005B68D9"/>
    <w:rsid w:val="005C103C"/>
    <w:rsid w:val="005C5B00"/>
    <w:rsid w:val="005D1D56"/>
    <w:rsid w:val="00602FC6"/>
    <w:rsid w:val="0061408B"/>
    <w:rsid w:val="00615AD9"/>
    <w:rsid w:val="00622DEF"/>
    <w:rsid w:val="00630D63"/>
    <w:rsid w:val="00635184"/>
    <w:rsid w:val="00636904"/>
    <w:rsid w:val="006378DD"/>
    <w:rsid w:val="0064178B"/>
    <w:rsid w:val="00672577"/>
    <w:rsid w:val="00674CB6"/>
    <w:rsid w:val="006759FC"/>
    <w:rsid w:val="006869DF"/>
    <w:rsid w:val="00692A88"/>
    <w:rsid w:val="006A579E"/>
    <w:rsid w:val="006A5BDD"/>
    <w:rsid w:val="006B4615"/>
    <w:rsid w:val="006B6CB0"/>
    <w:rsid w:val="006B7342"/>
    <w:rsid w:val="006C237B"/>
    <w:rsid w:val="006D06BF"/>
    <w:rsid w:val="006D092A"/>
    <w:rsid w:val="006D4CA5"/>
    <w:rsid w:val="0073162A"/>
    <w:rsid w:val="00744FF2"/>
    <w:rsid w:val="0074542B"/>
    <w:rsid w:val="00755B00"/>
    <w:rsid w:val="007636C6"/>
    <w:rsid w:val="00765F42"/>
    <w:rsid w:val="007705BD"/>
    <w:rsid w:val="00770681"/>
    <w:rsid w:val="00771348"/>
    <w:rsid w:val="0077428D"/>
    <w:rsid w:val="00786927"/>
    <w:rsid w:val="00795451"/>
    <w:rsid w:val="00795AAA"/>
    <w:rsid w:val="007A4E68"/>
    <w:rsid w:val="007C6633"/>
    <w:rsid w:val="007C6750"/>
    <w:rsid w:val="007E478A"/>
    <w:rsid w:val="007E4D01"/>
    <w:rsid w:val="007F21C4"/>
    <w:rsid w:val="007F3EEE"/>
    <w:rsid w:val="007F55E5"/>
    <w:rsid w:val="007F7906"/>
    <w:rsid w:val="0080591F"/>
    <w:rsid w:val="008212A3"/>
    <w:rsid w:val="0082473C"/>
    <w:rsid w:val="00826305"/>
    <w:rsid w:val="008350E1"/>
    <w:rsid w:val="00844C39"/>
    <w:rsid w:val="008463CA"/>
    <w:rsid w:val="00854E4A"/>
    <w:rsid w:val="008715B0"/>
    <w:rsid w:val="00872913"/>
    <w:rsid w:val="008877DB"/>
    <w:rsid w:val="00893966"/>
    <w:rsid w:val="00897BC0"/>
    <w:rsid w:val="008B4E31"/>
    <w:rsid w:val="008E05FB"/>
    <w:rsid w:val="00901CEE"/>
    <w:rsid w:val="009037DA"/>
    <w:rsid w:val="009057ED"/>
    <w:rsid w:val="009112F5"/>
    <w:rsid w:val="00934B35"/>
    <w:rsid w:val="00940225"/>
    <w:rsid w:val="00946923"/>
    <w:rsid w:val="0095109C"/>
    <w:rsid w:val="00952645"/>
    <w:rsid w:val="00963A91"/>
    <w:rsid w:val="00966C2A"/>
    <w:rsid w:val="00982122"/>
    <w:rsid w:val="00985EE2"/>
    <w:rsid w:val="009A119C"/>
    <w:rsid w:val="009B08E3"/>
    <w:rsid w:val="009B6439"/>
    <w:rsid w:val="009C199B"/>
    <w:rsid w:val="009C60CD"/>
    <w:rsid w:val="009D3F94"/>
    <w:rsid w:val="009E07A4"/>
    <w:rsid w:val="009E342E"/>
    <w:rsid w:val="009F5473"/>
    <w:rsid w:val="009F666D"/>
    <w:rsid w:val="009F76E9"/>
    <w:rsid w:val="00A02232"/>
    <w:rsid w:val="00A039E9"/>
    <w:rsid w:val="00A12C92"/>
    <w:rsid w:val="00A14341"/>
    <w:rsid w:val="00A17C9B"/>
    <w:rsid w:val="00A20DC9"/>
    <w:rsid w:val="00A31534"/>
    <w:rsid w:val="00A46E62"/>
    <w:rsid w:val="00A52F84"/>
    <w:rsid w:val="00A56EED"/>
    <w:rsid w:val="00A632CD"/>
    <w:rsid w:val="00A67804"/>
    <w:rsid w:val="00A67904"/>
    <w:rsid w:val="00A67FE1"/>
    <w:rsid w:val="00A74E39"/>
    <w:rsid w:val="00A770F3"/>
    <w:rsid w:val="00A819AD"/>
    <w:rsid w:val="00A9079F"/>
    <w:rsid w:val="00A91FEB"/>
    <w:rsid w:val="00A9556D"/>
    <w:rsid w:val="00AA3FF6"/>
    <w:rsid w:val="00AB302B"/>
    <w:rsid w:val="00AB467A"/>
    <w:rsid w:val="00AB5EA8"/>
    <w:rsid w:val="00AC41A4"/>
    <w:rsid w:val="00AD393A"/>
    <w:rsid w:val="00AE6EA9"/>
    <w:rsid w:val="00AF10ED"/>
    <w:rsid w:val="00AF1657"/>
    <w:rsid w:val="00AF5970"/>
    <w:rsid w:val="00AF71DC"/>
    <w:rsid w:val="00B11933"/>
    <w:rsid w:val="00B27756"/>
    <w:rsid w:val="00B328D6"/>
    <w:rsid w:val="00B347B4"/>
    <w:rsid w:val="00B348C6"/>
    <w:rsid w:val="00B360A5"/>
    <w:rsid w:val="00B54E80"/>
    <w:rsid w:val="00B6296F"/>
    <w:rsid w:val="00B75948"/>
    <w:rsid w:val="00B81B8C"/>
    <w:rsid w:val="00B87B4F"/>
    <w:rsid w:val="00B9171D"/>
    <w:rsid w:val="00BA791F"/>
    <w:rsid w:val="00BB0CB2"/>
    <w:rsid w:val="00BB7E8E"/>
    <w:rsid w:val="00BC0851"/>
    <w:rsid w:val="00BC50B7"/>
    <w:rsid w:val="00BD02EE"/>
    <w:rsid w:val="00BD1AAB"/>
    <w:rsid w:val="00BE1AD0"/>
    <w:rsid w:val="00BE2068"/>
    <w:rsid w:val="00BE39E8"/>
    <w:rsid w:val="00BE6E2C"/>
    <w:rsid w:val="00BE7284"/>
    <w:rsid w:val="00BF223C"/>
    <w:rsid w:val="00BF74CB"/>
    <w:rsid w:val="00C010BC"/>
    <w:rsid w:val="00C06AF8"/>
    <w:rsid w:val="00C1280A"/>
    <w:rsid w:val="00C17A9C"/>
    <w:rsid w:val="00C24DAE"/>
    <w:rsid w:val="00C348DB"/>
    <w:rsid w:val="00C416B4"/>
    <w:rsid w:val="00C4793B"/>
    <w:rsid w:val="00C83701"/>
    <w:rsid w:val="00C85894"/>
    <w:rsid w:val="00C949DA"/>
    <w:rsid w:val="00C95FF0"/>
    <w:rsid w:val="00C96D30"/>
    <w:rsid w:val="00CC55ED"/>
    <w:rsid w:val="00CD0A1E"/>
    <w:rsid w:val="00CF26DA"/>
    <w:rsid w:val="00D04789"/>
    <w:rsid w:val="00D05C14"/>
    <w:rsid w:val="00D1386F"/>
    <w:rsid w:val="00D14DDB"/>
    <w:rsid w:val="00D21159"/>
    <w:rsid w:val="00D2147B"/>
    <w:rsid w:val="00D22B89"/>
    <w:rsid w:val="00D27B3D"/>
    <w:rsid w:val="00D32C42"/>
    <w:rsid w:val="00D33A1A"/>
    <w:rsid w:val="00D46D41"/>
    <w:rsid w:val="00D553E0"/>
    <w:rsid w:val="00D56106"/>
    <w:rsid w:val="00D57221"/>
    <w:rsid w:val="00D70829"/>
    <w:rsid w:val="00D7086E"/>
    <w:rsid w:val="00D93BBF"/>
    <w:rsid w:val="00D969C7"/>
    <w:rsid w:val="00DA107F"/>
    <w:rsid w:val="00DA47E7"/>
    <w:rsid w:val="00DB4BC8"/>
    <w:rsid w:val="00DB5345"/>
    <w:rsid w:val="00DC19DA"/>
    <w:rsid w:val="00DC2069"/>
    <w:rsid w:val="00DD0DBC"/>
    <w:rsid w:val="00DD59AC"/>
    <w:rsid w:val="00DE67D1"/>
    <w:rsid w:val="00DF28F9"/>
    <w:rsid w:val="00E01F2D"/>
    <w:rsid w:val="00E27CB0"/>
    <w:rsid w:val="00E33AE4"/>
    <w:rsid w:val="00E42AE0"/>
    <w:rsid w:val="00E43667"/>
    <w:rsid w:val="00E47EFD"/>
    <w:rsid w:val="00E520C6"/>
    <w:rsid w:val="00E5537A"/>
    <w:rsid w:val="00E61872"/>
    <w:rsid w:val="00E64852"/>
    <w:rsid w:val="00E6548E"/>
    <w:rsid w:val="00E65DA0"/>
    <w:rsid w:val="00E704D0"/>
    <w:rsid w:val="00E736BB"/>
    <w:rsid w:val="00E77D7D"/>
    <w:rsid w:val="00E80334"/>
    <w:rsid w:val="00E9054B"/>
    <w:rsid w:val="00E964E2"/>
    <w:rsid w:val="00E97CE5"/>
    <w:rsid w:val="00EA55F4"/>
    <w:rsid w:val="00EA740E"/>
    <w:rsid w:val="00EC3D78"/>
    <w:rsid w:val="00EC5E23"/>
    <w:rsid w:val="00EC61C0"/>
    <w:rsid w:val="00ED3CB8"/>
    <w:rsid w:val="00EE1774"/>
    <w:rsid w:val="00EF42A6"/>
    <w:rsid w:val="00EF4C8F"/>
    <w:rsid w:val="00F04026"/>
    <w:rsid w:val="00F0786B"/>
    <w:rsid w:val="00F11C43"/>
    <w:rsid w:val="00F1356C"/>
    <w:rsid w:val="00F3525B"/>
    <w:rsid w:val="00F42940"/>
    <w:rsid w:val="00F45001"/>
    <w:rsid w:val="00F54FFA"/>
    <w:rsid w:val="00F61B87"/>
    <w:rsid w:val="00F66626"/>
    <w:rsid w:val="00F74AC7"/>
    <w:rsid w:val="00F76194"/>
    <w:rsid w:val="00F86032"/>
    <w:rsid w:val="00F863A9"/>
    <w:rsid w:val="00F86927"/>
    <w:rsid w:val="00F91949"/>
    <w:rsid w:val="00F933D3"/>
    <w:rsid w:val="00FA4839"/>
    <w:rsid w:val="00FA794C"/>
    <w:rsid w:val="00FB00C7"/>
    <w:rsid w:val="00FB295F"/>
    <w:rsid w:val="00FB5FE6"/>
    <w:rsid w:val="00FC1130"/>
    <w:rsid w:val="00FD111B"/>
    <w:rsid w:val="00FE5C5D"/>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BFE97405-62F4-4E6D-882B-91FC3A8E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numPr>
        <w:numId w:val="3"/>
      </w:numPr>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numPr>
        <w:ilvl w:val="1"/>
        <w:numId w:val="3"/>
      </w:numPr>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numPr>
        <w:ilvl w:val="2"/>
        <w:numId w:val="3"/>
      </w:numPr>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numPr>
        <w:ilvl w:val="3"/>
        <w:numId w:val="3"/>
      </w:numPr>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numPr>
        <w:ilvl w:val="4"/>
        <w:numId w:val="3"/>
      </w:numPr>
      <w:spacing w:before="40"/>
      <w:outlineLvl w:val="4"/>
    </w:pPr>
    <w:rPr>
      <w:rFonts w:asciiTheme="majorHAnsi" w:eastAsiaTheme="majorEastAsia" w:hAnsiTheme="majorHAnsi" w:cstheme="majorBidi"/>
    </w:rPr>
  </w:style>
  <w:style w:type="paragraph" w:styleId="Heading6">
    <w:name w:val="heading 6"/>
    <w:basedOn w:val="Normal"/>
    <w:next w:val="Normal"/>
    <w:link w:val="Rubrik6Char"/>
    <w:uiPriority w:val="9"/>
    <w:semiHidden/>
    <w:unhideWhenUsed/>
    <w:qFormat/>
    <w:rsid w:val="00E64852"/>
    <w:pPr>
      <w:keepNext/>
      <w:keepLines/>
      <w:numPr>
        <w:ilvl w:val="5"/>
        <w:numId w:val="3"/>
      </w:numPr>
      <w:spacing w:before="40"/>
      <w:outlineLvl w:val="5"/>
    </w:pPr>
    <w:rPr>
      <w:rFonts w:asciiTheme="majorHAnsi" w:eastAsiaTheme="majorEastAsia" w:hAnsiTheme="majorHAnsi" w:cstheme="majorBidi"/>
      <w:color w:val="4B6B00" w:themeColor="accent1" w:themeShade="7F"/>
    </w:rPr>
  </w:style>
  <w:style w:type="paragraph" w:styleId="Heading7">
    <w:name w:val="heading 7"/>
    <w:basedOn w:val="Normal"/>
    <w:next w:val="Normal"/>
    <w:link w:val="Rubrik7Char"/>
    <w:uiPriority w:val="9"/>
    <w:semiHidden/>
    <w:unhideWhenUsed/>
    <w:qFormat/>
    <w:rsid w:val="00E64852"/>
    <w:pPr>
      <w:keepNext/>
      <w:keepLines/>
      <w:numPr>
        <w:ilvl w:val="6"/>
        <w:numId w:val="3"/>
      </w:numPr>
      <w:spacing w:before="40"/>
      <w:outlineLvl w:val="6"/>
    </w:pPr>
    <w:rPr>
      <w:rFonts w:asciiTheme="majorHAnsi" w:eastAsiaTheme="majorEastAsia" w:hAnsiTheme="majorHAnsi" w:cstheme="majorBidi"/>
      <w:i/>
      <w:iCs/>
      <w:color w:val="4B6B00" w:themeColor="accent1" w:themeShade="7F"/>
    </w:rPr>
  </w:style>
  <w:style w:type="paragraph" w:styleId="Heading8">
    <w:name w:val="heading 8"/>
    <w:basedOn w:val="Normal"/>
    <w:next w:val="Normal"/>
    <w:link w:val="Rubrik8Char"/>
    <w:uiPriority w:val="9"/>
    <w:semiHidden/>
    <w:unhideWhenUsed/>
    <w:qFormat/>
    <w:rsid w:val="00E6485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unhideWhenUsed/>
    <w:qFormat/>
    <w:rsid w:val="00E6485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E64852"/>
    <w:pPr>
      <w:tabs>
        <w:tab w:val="left" w:pos="660"/>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2"/>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dtextRJH">
    <w:name w:val="Brödtext RJH"/>
    <w:qFormat/>
    <w:rsid w:val="007A4E68"/>
    <w:pPr>
      <w:spacing w:after="0" w:line="288" w:lineRule="auto"/>
    </w:pPr>
    <w:rPr>
      <w:rFonts w:ascii="Georgia" w:hAnsi="Georgia"/>
      <w:sz w:val="20"/>
      <w:szCs w:val="20"/>
      <w:lang w:val="la-Latn"/>
    </w:rPr>
  </w:style>
  <w:style w:type="character" w:customStyle="1" w:styleId="Rubrik6Char">
    <w:name w:val="Rubrik 6 Char"/>
    <w:basedOn w:val="DefaultParagraphFont"/>
    <w:link w:val="Heading6"/>
    <w:uiPriority w:val="9"/>
    <w:semiHidden/>
    <w:rsid w:val="00E64852"/>
    <w:rPr>
      <w:rFonts w:asciiTheme="majorHAnsi" w:eastAsiaTheme="majorEastAsia" w:hAnsiTheme="majorHAnsi" w:cstheme="majorBidi"/>
      <w:color w:val="4B6B00" w:themeColor="accent1" w:themeShade="7F"/>
      <w:sz w:val="20"/>
    </w:rPr>
  </w:style>
  <w:style w:type="character" w:customStyle="1" w:styleId="Rubrik7Char">
    <w:name w:val="Rubrik 7 Char"/>
    <w:basedOn w:val="DefaultParagraphFont"/>
    <w:link w:val="Heading7"/>
    <w:uiPriority w:val="9"/>
    <w:semiHidden/>
    <w:rsid w:val="00E64852"/>
    <w:rPr>
      <w:rFonts w:asciiTheme="majorHAnsi" w:eastAsiaTheme="majorEastAsia" w:hAnsiTheme="majorHAnsi" w:cstheme="majorBidi"/>
      <w:i/>
      <w:iCs/>
      <w:color w:val="4B6B00" w:themeColor="accent1" w:themeShade="7F"/>
      <w:sz w:val="20"/>
    </w:rPr>
  </w:style>
  <w:style w:type="character" w:customStyle="1" w:styleId="Rubrik8Char">
    <w:name w:val="Rubrik 8 Char"/>
    <w:basedOn w:val="DefaultParagraphFont"/>
    <w:link w:val="Heading8"/>
    <w:uiPriority w:val="9"/>
    <w:semiHidden/>
    <w:rsid w:val="00E6485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E64852"/>
    <w:rPr>
      <w:rFonts w:asciiTheme="majorHAnsi" w:eastAsiaTheme="majorEastAsia" w:hAnsiTheme="majorHAnsi" w:cstheme="majorBidi"/>
      <w:i/>
      <w:iCs/>
      <w:color w:val="272727" w:themeColor="text1" w:themeTint="D8"/>
      <w:sz w:val="21"/>
      <w:szCs w:val="21"/>
    </w:rPr>
  </w:style>
  <w:style w:type="paragraph" w:customStyle="1" w:styleId="Frsttsblad14">
    <w:name w:val="Försättsblad 14"/>
    <w:basedOn w:val="Normal"/>
    <w:rsid w:val="002359A5"/>
    <w:pPr>
      <w:spacing w:after="100" w:line="260" w:lineRule="atLeast"/>
      <w:contextualSpacing/>
    </w:pPr>
    <w:rPr>
      <w:rFonts w:ascii="Verdana" w:eastAsia="Times New Roman" w:hAnsi="Verdana" w:cs="Times New Roman"/>
      <w:sz w:val="28"/>
      <w:szCs w:val="20"/>
    </w:rPr>
  </w:style>
  <w:style w:type="paragraph" w:styleId="TOC4">
    <w:name w:val="toc 4"/>
    <w:basedOn w:val="Heading4"/>
    <w:next w:val="Normal"/>
    <w:autoRedefine/>
    <w:uiPriority w:val="39"/>
    <w:unhideWhenUsed/>
    <w:rsid w:val="002359A5"/>
    <w:pPr>
      <w:keepNext w:val="0"/>
      <w:keepLines w:val="0"/>
      <w:numPr>
        <w:ilvl w:val="0"/>
        <w:numId w:val="0"/>
      </w:numPr>
      <w:spacing w:before="0" w:after="0" w:line="260" w:lineRule="atLeast"/>
      <w:ind w:left="600"/>
      <w:outlineLvl w:val="9"/>
    </w:pPr>
    <w:rPr>
      <w:rFonts w:asciiTheme="minorHAnsi" w:eastAsiaTheme="minorHAnsi" w:hAnsiTheme="minorHAnsi" w:cstheme="minorHAnsi"/>
      <w:b/>
      <w:iCs w:val="0"/>
      <w:sz w:val="20"/>
      <w:szCs w:val="20"/>
    </w:rPr>
  </w:style>
  <w:style w:type="paragraph" w:styleId="ListParagraph">
    <w:name w:val="List Paragraph"/>
    <w:basedOn w:val="Normal"/>
    <w:uiPriority w:val="34"/>
    <w:qFormat/>
    <w:rsid w:val="002359A5"/>
    <w:pPr>
      <w:spacing w:after="100" w:line="260" w:lineRule="atLeast"/>
      <w:ind w:left="720"/>
      <w:contextualSpacing/>
    </w:pPr>
    <w:rPr>
      <w:rFonts w:ascii="Verdana" w:hAnsi="Verdana" w:cs="Times New Roman"/>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infektion.net/vardprogram/tuberkulos/" TargetMode="External" /><Relationship Id="rId11" Type="http://schemas.openxmlformats.org/officeDocument/2006/relationships/hyperlink" Target="https://www.folkhalsomyndigheten.se/smittskydd-beredskap/vaccinationer/vacciner-a-o/tuberkulos-tb/risklander-for-tuberkulos/" TargetMode="External" /><Relationship Id="rId12" Type="http://schemas.openxmlformats.org/officeDocument/2006/relationships/hyperlink" Target="https://www.who.int/tb/publications/global_report/en/" TargetMode="External" /><Relationship Id="rId13" Type="http://schemas.openxmlformats.org/officeDocument/2006/relationships/hyperlink" Target="https://www.folkhalsomyndigheten.se/smittskydd-beredskap/vaccinationer/vacciner-a-o/hepatit-b/risklander-tuberkulos-och-hepatit-b/" TargetMode="External" /><Relationship Id="rId14" Type="http://schemas.openxmlformats.org/officeDocument/2006/relationships/hyperlink" Target="https://regionjh.se/forpersonalovrigavardgivareochpartners/sjukvardochhalsa/smittskyddochvardhygien/anvisningarochradhalsoochsjukvard.4.3f5be2c41582bbd7ff74885.html" TargetMode="External" /><Relationship Id="rId15" Type="http://schemas.openxmlformats.org/officeDocument/2006/relationships/hyperlink" Target="https://rjh.centuri.se/RegNo/05788" TargetMode="External" /><Relationship Id="rId16" Type="http://schemas.openxmlformats.org/officeDocument/2006/relationships/hyperlink" Target="https://rjh.centuri.se/RegNo/69120" TargetMode="External" /><Relationship Id="rId17" Type="http://schemas.openxmlformats.org/officeDocument/2006/relationships/hyperlink" Target="https://rjh.centuri.se/RegNo/38541" TargetMode="External" /><Relationship Id="rId18" Type="http://schemas.openxmlformats.org/officeDocument/2006/relationships/hyperlink" Target="https://www.folkhalsomyndigheten.se/contentassets/92e06754e3464636b1bdbb980378bcf3/rekommendationer-for-preventiva-insatser-mot-tuberkulos.pdf" TargetMode="External" /><Relationship Id="rId19" Type="http://schemas.openxmlformats.org/officeDocument/2006/relationships/hyperlink" Target="https://rjh.centuri.se/RegNo/32682" TargetMode="External" /><Relationship Id="rId2" Type="http://schemas.openxmlformats.org/officeDocument/2006/relationships/webSettings" Target="webSettings.xml" /><Relationship Id="rId20" Type="http://schemas.openxmlformats.org/officeDocument/2006/relationships/hyperlink" Target="http://www.vardhandboken.se" TargetMode="External" /><Relationship Id="rId21" Type="http://schemas.openxmlformats.org/officeDocument/2006/relationships/hyperlink" Target="https://www.vardhandboken.se/vardhygien-infektioner-och-smittspridning/infektioner-och-smittspridning/tuberkulos/" TargetMode="External" /><Relationship Id="rId22" Type="http://schemas.openxmlformats.org/officeDocument/2006/relationships/hyperlink" Target="http://www.riksdagen.se" TargetMode="External" /><Relationship Id="rId23" Type="http://schemas.openxmlformats.org/officeDocument/2006/relationships/hyperlink" Target="http://www.riksdagen.se/sv/Dokument-Lagar/Lagar/Svenskforfattningssamling/sfs_sfs-2004-168/" TargetMode="External" /><Relationship Id="rId24" Type="http://schemas.openxmlformats.org/officeDocument/2006/relationships/hyperlink" Target="http://www.riksdagen.se/sv/Dokument-Lagar/Lagar/Svenskforfattningssamling/Smittskyddsforordning-200425_sfs-2004-255/" TargetMode="External" /><Relationship Id="rId25" Type="http://schemas.openxmlformats.org/officeDocument/2006/relationships/hyperlink" Target="http://www.who.int/en/" TargetMode="External" /><Relationship Id="rId26" Type="http://schemas.openxmlformats.org/officeDocument/2006/relationships/hyperlink" Target="http://www.who.int/tb/publications/global_report/en/" TargetMode="External"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openxmlformats.org/officeDocument/2006/relationships/fontTable" Target="fontTable.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folkhalsomyndigheten.se/folkhalsorapportering-statistik/statistikdatabaser-och-visualisering/sjukdomsstatistik/tuberkulos/" TargetMode="External" /><Relationship Id="rId7" Type="http://schemas.openxmlformats.org/officeDocument/2006/relationships/hyperlink" Target="http://www.folkhalsomyndigheten.se" TargetMode="External" /><Relationship Id="rId8" Type="http://schemas.openxmlformats.org/officeDocument/2006/relationships/hyperlink" Target="https://www.folkhalsomyndigheten.se/smittskydd-beredskap/smittsamma-sjukdomar/tuberkulos-tbc/" TargetMode="External" /><Relationship Id="rId9" Type="http://schemas.openxmlformats.org/officeDocument/2006/relationships/hyperlink" Target="https://www.folkhalsomyndigheten.se/publicerat-material/publikationsarkiv/r/rekommendationer-for-preventiva-insatser-mot-tuberkulos-halsokontroll-smittsparning-och-vaccination/" TargetMode="External" /></Relationships>
</file>

<file path=word/_rels/footer3.xml.rels><?xml version="1.0" encoding="utf-8" standalone="yes"?><Relationships xmlns="http://schemas.openxmlformats.org/package/2006/relationships"><Relationship Id="rId1" Type="http://schemas.openxmlformats.org/officeDocument/2006/relationships/image" Target="media/image2.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EFACF4-6863-40A2-8F0F-B87E7CEA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7085</Words>
  <Characters>37556</Characters>
  <Application>Microsoft Office Word</Application>
  <DocSecurity>8</DocSecurity>
  <Lines>312</Lines>
  <Paragraphs>89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Friedrich Molde</cp:lastModifiedBy>
  <cp:revision>7</cp:revision>
  <cp:lastPrinted>2015-10-27T14:22:00Z</cp:lastPrinted>
  <dcterms:created xsi:type="dcterms:W3CDTF">2019-01-10T15:14:00Z</dcterms:created>
  <dcterms:modified xsi:type="dcterms:W3CDTF">2022-12-02T11:07:00Z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https://rjh.centuri.se:443/command/workflow/27448/comment</vt:lpwstr>
  </property>
  <property fmtid="{D5CDD505-2E9C-101B-9397-08002B2CF9AE}" pid="3" name="C_Approved">
    <vt:lpwstr>2022-12-05</vt:lpwstr>
  </property>
  <property fmtid="{D5CDD505-2E9C-101B-9397-08002B2CF9AE}" pid="4" name="C_ApprovedDate">
    <vt:lpwstr>2022-12-05</vt:lpwstr>
  </property>
  <property fmtid="{D5CDD505-2E9C-101B-9397-08002B2CF9AE}" pid="5" name="C_Approvers">
    <vt:lpwstr>Jessica Nääs</vt:lpwstr>
  </property>
  <property fmtid="{D5CDD505-2E9C-101B-9397-08002B2CF9AE}" pid="6" name="C_Approvers_JobTitles">
    <vt:lpwstr/>
  </property>
  <property fmtid="{D5CDD505-2E9C-101B-9397-08002B2CF9AE}" pid="7" name="C_Approvers_WorkUnits">
    <vt:lpwstr>Ögon</vt:lpwstr>
  </property>
  <property fmtid="{D5CDD505-2E9C-101B-9397-08002B2CF9AE}" pid="8" name="C_AuditDate">
    <vt:lpwstr>2024-12-16</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2022-12-02</vt:lpwstr>
  </property>
  <property fmtid="{D5CDD505-2E9C-101B-9397-08002B2CF9AE}" pid="16" name="C_CreatedBy">
    <vt:lpwstr>Friedrich Molde</vt:lpwstr>
  </property>
  <property fmtid="{D5CDD505-2E9C-101B-9397-08002B2CF9AE}" pid="17" name="C_CreatedBy_JobTitle">
    <vt:lpwstr/>
  </property>
  <property fmtid="{D5CDD505-2E9C-101B-9397-08002B2CF9AE}" pid="18" name="C_CreatedBy_WorkUnit">
    <vt:lpwstr>Infektion</vt:lpwstr>
  </property>
  <property fmtid="{D5CDD505-2E9C-101B-9397-08002B2CF9AE}" pid="19" name="C_CreatedBy_WorkUnitPath">
    <vt:lpwstr>Region Jämtland Härjedalen / Hälso- och sjukvård / Division medicin / Hud, infektion och medicin / Infektion</vt:lpwstr>
  </property>
  <property fmtid="{D5CDD505-2E9C-101B-9397-08002B2CF9AE}" pid="20" name="C_CreatedDate">
    <vt:lpwstr>2022-12-02</vt:lpwstr>
  </property>
  <property fmtid="{D5CDD505-2E9C-101B-9397-08002B2CF9AE}" pid="21" name="C_Description">
    <vt:lpwstr>Tuberkulos, TBC, TB, rekommendationer, PPD, BCG, Hälsodeklaration avseende tuberkulos, latent tuberkulos, LTB, LTBI, QFT, QuantiFERON, bronkoskopi,</vt:lpwstr>
  </property>
  <property fmtid="{D5CDD505-2E9C-101B-9397-08002B2CF9AE}" pid="22" name="C_DocumentNumber">
    <vt:lpwstr>27448-13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13</vt:lpwstr>
  </property>
  <property fmtid="{D5CDD505-2E9C-101B-9397-08002B2CF9AE}" pid="32" name="C_Language">
    <vt:lpwstr>sv-SE</vt:lpwstr>
  </property>
  <property fmtid="{D5CDD505-2E9C-101B-9397-08002B2CF9AE}" pid="33" name="C_Link">
    <vt:lpwstr>https://rjh.centuri.se:443/RegNo/27448</vt:lpwstr>
  </property>
  <property fmtid="{D5CDD505-2E9C-101B-9397-08002B2CF9AE}" pid="34" name="C_LinkToDoRespond">
    <vt:lpwstr>https://rjh.centuri.se:443/#/todo/dependee</vt:lpwstr>
  </property>
  <property fmtid="{D5CDD505-2E9C-101B-9397-08002B2CF9AE}" pid="35" name="C_Link_Compare">
    <vt:lpwstr>https://rjh.centuri.se:443/Compare/27448</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Friedrich Molde</vt:lpwstr>
  </property>
  <property fmtid="{D5CDD505-2E9C-101B-9397-08002B2CF9AE}" pid="41" name="C_Owners">
    <vt:lpwstr>Friedrich Molde</vt:lpwstr>
  </property>
  <property fmtid="{D5CDD505-2E9C-101B-9397-08002B2CF9AE}" pid="42" name="C_Owner_Email">
    <vt:lpwstr>friedrich.molde@regionjh.se</vt:lpwstr>
  </property>
  <property fmtid="{D5CDD505-2E9C-101B-9397-08002B2CF9AE}" pid="43" name="C_Owner_FamilyName">
    <vt:lpwstr>Molde</vt:lpwstr>
  </property>
  <property fmtid="{D5CDD505-2E9C-101B-9397-08002B2CF9AE}" pid="44" name="C_Owner_GivenName">
    <vt:lpwstr>Friedrich</vt:lpwstr>
  </property>
  <property fmtid="{D5CDD505-2E9C-101B-9397-08002B2CF9AE}" pid="45" name="C_Owner_JobTitle">
    <vt:lpwstr/>
  </property>
  <property fmtid="{D5CDD505-2E9C-101B-9397-08002B2CF9AE}" pid="46" name="C_Owner_UserName">
    <vt:lpwstr>frkr</vt:lpwstr>
  </property>
  <property fmtid="{D5CDD505-2E9C-101B-9397-08002B2CF9AE}" pid="47" name="C_Owner_WorkUnit">
    <vt:lpwstr>Infektion</vt:lpwstr>
  </property>
  <property fmtid="{D5CDD505-2E9C-101B-9397-08002B2CF9AE}" pid="48" name="C_Owner_WorkUnitPath">
    <vt:lpwstr>Region Jämtland Härjedalen / Hälso- och sjukvård / Division medicin / Hud, infektion och medicin / Infektion</vt:lpwstr>
  </property>
  <property fmtid="{D5CDD505-2E9C-101B-9397-08002B2CF9AE}" pid="49" name="C_Owner_WorkUnit_ExternalId">
    <vt:lpwstr/>
  </property>
  <property fmtid="{D5CDD505-2E9C-101B-9397-08002B2CF9AE}" pid="50" name="C_RegistrationNumber">
    <vt:lpwstr>27448</vt:lpwstr>
  </property>
  <property fmtid="{D5CDD505-2E9C-101B-9397-08002B2CF9AE}" pid="51" name="C_RegistrationNumberId">
    <vt:lpwstr>4ff54a9a-a854-4a07-88ab-f9fa5ff7058b</vt:lpwstr>
  </property>
  <property fmtid="{D5CDD505-2E9C-101B-9397-08002B2CF9AE}" pid="52" name="C_RegNo">
    <vt:lpwstr>27448-13</vt:lpwstr>
  </property>
  <property fmtid="{D5CDD505-2E9C-101B-9397-08002B2CF9AE}" pid="53" name="C_Restricted">
    <vt:lpwstr>False</vt:lpwstr>
  </property>
  <property fmtid="{D5CDD505-2E9C-101B-9397-08002B2CF9AE}" pid="54" name="C_Reviewed">
    <vt:lpwstr>2022-12-02</vt:lpwstr>
  </property>
  <property fmtid="{D5CDD505-2E9C-101B-9397-08002B2CF9AE}" pid="55" name="C_ReviewedDate">
    <vt:lpwstr>2022-12-02</vt:lpwstr>
  </property>
  <property fmtid="{D5CDD505-2E9C-101B-9397-08002B2CF9AE}" pid="56" name="C_Reviewers">
    <vt:lpwstr>Lisa Fohlin</vt:lpwstr>
  </property>
  <property fmtid="{D5CDD505-2E9C-101B-9397-08002B2CF9AE}" pid="57" name="C_Reviewers_JobTitles">
    <vt:lpwstr/>
  </property>
  <property fmtid="{D5CDD505-2E9C-101B-9397-08002B2CF9AE}" pid="58" name="C_Reviewers_WorkUnits">
    <vt:lpwstr>Regiondirektör</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TBC, Från andra områden/enheter, Endoskopi-, Stomiterapimott, Inskrivning och dagvård, Tuberkulos, Tuberkulos, Tuberkulos, Obstetrik samtliga, Barn och ungdomars hälsa, Smittskydd, Rutiner - enhetsinterna, Lung- och allergisjukdomar</vt:lpwstr>
  </property>
  <property fmtid="{D5CDD505-2E9C-101B-9397-08002B2CF9AE}" pid="64" name="C_Template">
    <vt:lpwstr>Word-dokument med försättsblad, granskare, godkännare och giltighetstid</vt:lpwstr>
  </property>
  <property fmtid="{D5CDD505-2E9C-101B-9397-08002B2CF9AE}" pid="65" name="C_Title">
    <vt:lpwstr>Tuberkulos - Rekommendationer för Region Jämtland Härjedalen</vt:lpwstr>
  </property>
  <property fmtid="{D5CDD505-2E9C-101B-9397-08002B2CF9AE}" pid="66" name="C_UpdatedWhen">
    <vt:lpwstr>2022-12-05</vt:lpwstr>
  </property>
  <property fmtid="{D5CDD505-2E9C-101B-9397-08002B2CF9AE}" pid="67" name="C_UpdatedWhenDate">
    <vt:lpwstr>2022-12-05</vt:lpwstr>
  </property>
  <property fmtid="{D5CDD505-2E9C-101B-9397-08002B2CF9AE}" pid="68" name="C_ValidFrom">
    <vt:lpwstr>2022-12-05</vt:lpwstr>
  </property>
  <property fmtid="{D5CDD505-2E9C-101B-9397-08002B2CF9AE}" pid="69" name="C_ValidFromDate">
    <vt:lpwstr>2022-12-05</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dca66d93-b2f0-4028-9e6c-4e1196cd81b9</vt:lpwstr>
  </property>
  <property fmtid="{D5CDD505-2E9C-101B-9397-08002B2CF9AE}" pid="75" name="C_WorkUnit">
    <vt:lpwstr>Infektion</vt:lpwstr>
  </property>
  <property fmtid="{D5CDD505-2E9C-101B-9397-08002B2CF9AE}" pid="76" name="C_WorkUnitPath">
    <vt:lpwstr>Region Jämtland Härjedalen / Hälso- och sjukvård / Division medicin / Hud, infektion och medicin / Infektion</vt:lpwstr>
  </property>
</Properties>
</file>