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E35ACF" w:rsidRPr="00834F9B" w:rsidP="00E35ACF" w14:paraId="347541BC" w14:textId="77777777">
      <w:pPr>
        <w:pStyle w:val="Titel"/>
        <w:spacing w:after="0"/>
        <w:rPr>
          <w:bCs/>
        </w:rPr>
      </w:pPr>
      <w:r w:rsidRPr="00834F9B">
        <w:t>Anafylaxi</w:t>
      </w:r>
    </w:p>
    <w:p w:rsidR="00E35ACF" w:rsidRPr="00834F9B" w:rsidP="00E35ACF" w14:paraId="1167AA08" w14:textId="77777777">
      <w:pPr>
        <w:rPr>
          <w:sz w:val="18"/>
          <w:szCs w:val="18"/>
        </w:rPr>
      </w:pPr>
    </w:p>
    <w:p w:rsidR="00E35ACF" w:rsidRPr="00CC22D1" w:rsidP="00E35ACF" w14:paraId="50F2BB7D" w14:textId="77777777">
      <w:pPr>
        <w:rPr>
          <w:b/>
          <w:bCs/>
          <w:sz w:val="18"/>
          <w:szCs w:val="18"/>
        </w:rPr>
      </w:pPr>
      <w:r w:rsidRPr="00CC22D1">
        <w:rPr>
          <w:b/>
          <w:bCs/>
          <w:sz w:val="18"/>
          <w:szCs w:val="18"/>
        </w:rPr>
        <w:t>Denna rutin gäller alla sjuksköterskor och läkare.</w:t>
      </w:r>
    </w:p>
    <w:p w:rsidR="00E35ACF" w:rsidRPr="00151DCF" w:rsidP="00E35ACF" w14:paraId="0B0F884D" w14:textId="77777777">
      <w:pPr>
        <w:pStyle w:val="ListParagraph"/>
        <w:numPr>
          <w:ilvl w:val="0"/>
          <w:numId w:val="22"/>
        </w:numPr>
        <w:rPr>
          <w:szCs w:val="20"/>
        </w:rPr>
      </w:pPr>
      <w:r w:rsidRPr="00151DCF">
        <w:rPr>
          <w:szCs w:val="20"/>
        </w:rPr>
        <w:t>Stoppa ev pågående misstänkt utlösande infusioner/injektioner</w:t>
      </w:r>
    </w:p>
    <w:p w:rsidR="00E35ACF" w:rsidRPr="00151DCF" w:rsidP="00E35ACF" w14:paraId="6DEC95F0" w14:textId="77777777">
      <w:pPr>
        <w:pStyle w:val="ListParagraph"/>
        <w:numPr>
          <w:ilvl w:val="0"/>
          <w:numId w:val="22"/>
        </w:numPr>
        <w:rPr>
          <w:szCs w:val="20"/>
        </w:rPr>
      </w:pPr>
      <w:r w:rsidRPr="00151DCF">
        <w:rPr>
          <w:szCs w:val="20"/>
        </w:rPr>
        <w:t>Larma på din enhet</w:t>
      </w:r>
    </w:p>
    <w:p w:rsidR="00E35ACF" w:rsidRPr="00151DCF" w:rsidP="00E35ACF" w14:paraId="2840F939" w14:textId="77777777">
      <w:pPr>
        <w:pStyle w:val="ListParagraph"/>
        <w:numPr>
          <w:ilvl w:val="0"/>
          <w:numId w:val="22"/>
        </w:numPr>
        <w:rPr>
          <w:szCs w:val="20"/>
        </w:rPr>
      </w:pPr>
      <w:r w:rsidRPr="00151DCF">
        <w:rPr>
          <w:szCs w:val="20"/>
        </w:rPr>
        <w:t>Lägg patienten i planläge (vid andningsproblem: låt pat sitta upp)</w:t>
      </w:r>
    </w:p>
    <w:p w:rsidR="00E35ACF" w:rsidRPr="00151DCF" w:rsidP="00E35ACF" w14:paraId="5FA5BBDF" w14:textId="77777777">
      <w:pPr>
        <w:pStyle w:val="ListParagraph"/>
        <w:numPr>
          <w:ilvl w:val="0"/>
          <w:numId w:val="22"/>
        </w:numPr>
        <w:rPr>
          <w:szCs w:val="20"/>
        </w:rPr>
      </w:pPr>
      <w:r w:rsidRPr="00151DCF">
        <w:rPr>
          <w:szCs w:val="20"/>
        </w:rPr>
        <w:t>Ge Adrenalin im enl nedan</w:t>
      </w:r>
    </w:p>
    <w:p w:rsidR="00E35ACF" w:rsidRPr="00151DCF" w:rsidP="00E35ACF" w14:paraId="742554BE" w14:textId="77777777">
      <w:pPr>
        <w:pStyle w:val="ListParagraph"/>
        <w:numPr>
          <w:ilvl w:val="0"/>
          <w:numId w:val="22"/>
        </w:numPr>
        <w:rPr>
          <w:szCs w:val="20"/>
        </w:rPr>
      </w:pPr>
      <w:r w:rsidRPr="00151DCF">
        <w:rPr>
          <w:szCs w:val="20"/>
        </w:rPr>
        <w:t>Ge syrgas</w:t>
      </w:r>
    </w:p>
    <w:p w:rsidR="00E35ACF" w:rsidRPr="00151DCF" w:rsidP="00E35ACF" w14:paraId="5730EB18" w14:textId="77777777">
      <w:pPr>
        <w:pStyle w:val="ListParagraph"/>
        <w:numPr>
          <w:ilvl w:val="0"/>
          <w:numId w:val="22"/>
        </w:numPr>
        <w:rPr>
          <w:szCs w:val="20"/>
        </w:rPr>
      </w:pPr>
      <w:r w:rsidRPr="00151DCF">
        <w:rPr>
          <w:szCs w:val="20"/>
        </w:rPr>
        <w:t>Sätt iv nål, koppla Ringer-Acetat</w:t>
      </w:r>
      <w:r w:rsidRPr="00151DCF" w:rsidR="00071AFF">
        <w:rPr>
          <w:szCs w:val="20"/>
        </w:rPr>
        <w:t xml:space="preserve"> (larma ambulans utanför sjukhuset)</w:t>
      </w:r>
    </w:p>
    <w:p w:rsidR="00E35ACF" w:rsidRPr="00151DCF" w:rsidP="00E35ACF" w14:paraId="0AB7CB1E" w14:textId="77777777">
      <w:pPr>
        <w:pStyle w:val="ListParagraph"/>
        <w:numPr>
          <w:ilvl w:val="0"/>
          <w:numId w:val="22"/>
        </w:numPr>
        <w:rPr>
          <w:szCs w:val="20"/>
        </w:rPr>
      </w:pPr>
      <w:r w:rsidRPr="00151DCF">
        <w:rPr>
          <w:szCs w:val="20"/>
        </w:rPr>
        <w:t>Mät och följ puls, blodtryck och saturation</w:t>
      </w:r>
    </w:p>
    <w:p w:rsidR="00E35ACF" w:rsidRPr="00151DCF" w:rsidP="00E35ACF" w14:paraId="47F7F7BE" w14:textId="77777777">
      <w:pPr>
        <w:pStyle w:val="ListParagraph"/>
        <w:numPr>
          <w:ilvl w:val="0"/>
          <w:numId w:val="22"/>
        </w:numPr>
        <w:rPr>
          <w:szCs w:val="20"/>
        </w:rPr>
      </w:pPr>
      <w:r w:rsidRPr="00151DCF">
        <w:rPr>
          <w:szCs w:val="20"/>
        </w:rPr>
        <w:t>Ge övriga läkemedel enl nedan</w:t>
      </w:r>
    </w:p>
    <w:tbl>
      <w:tblPr>
        <w:tblW w:w="10207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269"/>
        <w:gridCol w:w="2693"/>
        <w:gridCol w:w="1843"/>
        <w:gridCol w:w="921"/>
        <w:gridCol w:w="922"/>
        <w:gridCol w:w="1559"/>
      </w:tblGrid>
      <w:tr w14:paraId="5A34B182" w14:textId="77777777" w:rsidTr="00151DCF">
        <w:tblPrEx>
          <w:tblW w:w="10207" w:type="dxa"/>
          <w:tblInd w:w="-885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000"/>
        </w:tblPrEx>
        <w:trPr>
          <w:trHeight w:val="448"/>
        </w:trPr>
        <w:tc>
          <w:tcPr>
            <w:tcW w:w="2269" w:type="dxa"/>
            <w:vAlign w:val="center"/>
          </w:tcPr>
          <w:p w:rsidR="00E35ACF" w:rsidRPr="00151DCF" w:rsidP="00786C4D" w14:paraId="0EE8168F" w14:textId="77777777">
            <w:pPr>
              <w:rPr>
                <w:szCs w:val="18"/>
              </w:rPr>
            </w:pPr>
            <w:r w:rsidRPr="00151DCF">
              <w:rPr>
                <w:b/>
                <w:bCs/>
                <w:szCs w:val="18"/>
              </w:rPr>
              <w:t xml:space="preserve">Indikation 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  <w:shd w:val="clear" w:color="auto" w:fill="DEF6FE"/>
            <w:vAlign w:val="center"/>
          </w:tcPr>
          <w:p w:rsidR="00E35ACF" w:rsidRPr="00151DCF" w:rsidP="00786C4D" w14:paraId="78B619F4" w14:textId="77777777">
            <w:pPr>
              <w:rPr>
                <w:szCs w:val="18"/>
              </w:rPr>
            </w:pPr>
            <w:r w:rsidRPr="00151DCF">
              <w:rPr>
                <w:b/>
                <w:bCs/>
                <w:szCs w:val="18"/>
              </w:rPr>
              <w:t xml:space="preserve">Läkemedel 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E0FDCB"/>
            <w:vAlign w:val="center"/>
          </w:tcPr>
          <w:p w:rsidR="00E35ACF" w:rsidRPr="00151DCF" w:rsidP="00786C4D" w14:paraId="7D0E93B5" w14:textId="77777777">
            <w:pPr>
              <w:rPr>
                <w:szCs w:val="18"/>
              </w:rPr>
            </w:pPr>
            <w:r w:rsidRPr="00151DCF">
              <w:rPr>
                <w:b/>
                <w:bCs/>
                <w:szCs w:val="18"/>
              </w:rPr>
              <w:t xml:space="preserve">Dos vuxna 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shd w:val="clear" w:color="auto" w:fill="FADEF3"/>
            <w:vAlign w:val="center"/>
          </w:tcPr>
          <w:p w:rsidR="00E35ACF" w:rsidRPr="00151DCF" w:rsidP="00786C4D" w14:paraId="33458083" w14:textId="77777777">
            <w:pPr>
              <w:rPr>
                <w:szCs w:val="18"/>
              </w:rPr>
            </w:pPr>
            <w:r w:rsidRPr="00151DCF">
              <w:rPr>
                <w:b/>
                <w:bCs/>
                <w:szCs w:val="18"/>
              </w:rPr>
              <w:t xml:space="preserve">Dos barn </w:t>
            </w:r>
          </w:p>
        </w:tc>
        <w:tc>
          <w:tcPr>
            <w:tcW w:w="1559" w:type="dxa"/>
            <w:vAlign w:val="center"/>
          </w:tcPr>
          <w:p w:rsidR="00E35ACF" w:rsidRPr="00151DCF" w:rsidP="00786C4D" w14:paraId="0C6001E0" w14:textId="77777777">
            <w:pPr>
              <w:rPr>
                <w:szCs w:val="18"/>
              </w:rPr>
            </w:pPr>
            <w:r w:rsidRPr="00151DCF">
              <w:rPr>
                <w:b/>
                <w:bCs/>
                <w:szCs w:val="18"/>
              </w:rPr>
              <w:t xml:space="preserve">Effekt </w:t>
            </w:r>
          </w:p>
        </w:tc>
      </w:tr>
      <w:tr w14:paraId="08AAD6E5" w14:textId="77777777" w:rsidTr="00151DCF">
        <w:tblPrEx>
          <w:tblW w:w="10207" w:type="dxa"/>
          <w:tblInd w:w="-885" w:type="dxa"/>
          <w:tblLayout w:type="fixed"/>
          <w:tblLook w:val="0000"/>
        </w:tblPrEx>
        <w:trPr>
          <w:trHeight w:val="738"/>
        </w:trPr>
        <w:tc>
          <w:tcPr>
            <w:tcW w:w="2269" w:type="dxa"/>
            <w:vMerge w:val="restart"/>
          </w:tcPr>
          <w:p w:rsidR="00E35ACF" w:rsidRPr="00151DCF" w:rsidP="00D87A4E" w14:paraId="328ABED7" w14:textId="5820189C">
            <w:pPr>
              <w:rPr>
                <w:b/>
                <w:szCs w:val="18"/>
              </w:rPr>
            </w:pPr>
            <w:r w:rsidRPr="00151DCF">
              <w:rPr>
                <w:b/>
                <w:szCs w:val="18"/>
              </w:rPr>
              <w:t xml:space="preserve">All anafylaxi: </w:t>
            </w:r>
            <w:r w:rsidRPr="00151DCF" w:rsidR="00D87A4E">
              <w:rPr>
                <w:bCs/>
                <w:szCs w:val="18"/>
              </w:rPr>
              <w:t>K</w:t>
            </w:r>
            <w:r w:rsidRPr="00151DCF">
              <w:rPr>
                <w:bCs/>
                <w:szCs w:val="18"/>
              </w:rPr>
              <w:t>raftig</w:t>
            </w:r>
            <w:r w:rsidRPr="00151DCF">
              <w:rPr>
                <w:bCs/>
                <w:szCs w:val="18"/>
              </w:rPr>
              <w:t xml:space="preserve"> u</w:t>
            </w:r>
            <w:r w:rsidRPr="00151DCF">
              <w:rPr>
                <w:bCs/>
                <w:szCs w:val="18"/>
              </w:rPr>
              <w:t>rtikaria</w:t>
            </w:r>
            <w:r w:rsidRPr="00151DCF">
              <w:rPr>
                <w:bCs/>
                <w:szCs w:val="18"/>
              </w:rPr>
              <w:t xml:space="preserve"> </w:t>
            </w:r>
            <w:r w:rsidRPr="00151DCF" w:rsidR="00EA7160">
              <w:rPr>
                <w:bCs/>
                <w:szCs w:val="18"/>
              </w:rPr>
              <w:t>A</w:t>
            </w:r>
            <w:r w:rsidRPr="00151DCF">
              <w:rPr>
                <w:bCs/>
                <w:szCs w:val="18"/>
              </w:rPr>
              <w:t xml:space="preserve">ndnöd </w:t>
            </w:r>
            <w:r w:rsidRPr="00151DCF">
              <w:rPr>
                <w:bCs/>
                <w:szCs w:val="18"/>
              </w:rPr>
              <w:br/>
            </w:r>
            <w:r w:rsidRPr="00151DCF">
              <w:rPr>
                <w:bCs/>
                <w:szCs w:val="18"/>
              </w:rPr>
              <w:t>Hypotension</w:t>
            </w:r>
            <w:r w:rsidR="00151DCF">
              <w:rPr>
                <w:bCs/>
                <w:szCs w:val="18"/>
              </w:rPr>
              <w:t xml:space="preserve">, </w:t>
            </w:r>
            <w:r w:rsidRPr="00151DCF">
              <w:rPr>
                <w:bCs/>
                <w:szCs w:val="18"/>
              </w:rPr>
              <w:t>Allmänpåverkan</w:t>
            </w:r>
            <w:r w:rsidR="00151DCF">
              <w:rPr>
                <w:bCs/>
                <w:szCs w:val="18"/>
              </w:rPr>
              <w:t>,</w:t>
            </w:r>
            <w:r w:rsidRPr="00151DCF">
              <w:rPr>
                <w:bCs/>
                <w:szCs w:val="18"/>
              </w:rPr>
              <w:t xml:space="preserve"> </w:t>
            </w:r>
            <w:r w:rsidRPr="00151DCF">
              <w:rPr>
                <w:bCs/>
                <w:szCs w:val="18"/>
              </w:rPr>
              <w:t>Kraftiga buk</w:t>
            </w:r>
            <w:r w:rsidRPr="00151DCF" w:rsidR="00D87A4E">
              <w:rPr>
                <w:bCs/>
                <w:szCs w:val="18"/>
              </w:rPr>
              <w:t>-</w:t>
            </w:r>
            <w:r w:rsidRPr="00151DCF">
              <w:rPr>
                <w:bCs/>
                <w:szCs w:val="18"/>
              </w:rPr>
              <w:t>smärtor och kräkningar</w:t>
            </w:r>
            <w:r w:rsidRPr="00151DCF">
              <w:rPr>
                <w:b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dashed" w:sz="4" w:space="0" w:color="000000"/>
            </w:tcBorders>
            <w:shd w:val="clear" w:color="auto" w:fill="DEF6FE"/>
          </w:tcPr>
          <w:p w:rsidR="00E35ACF" w:rsidRPr="00151DCF" w:rsidP="00786C4D" w14:paraId="0FC80631" w14:textId="77777777">
            <w:pPr>
              <w:rPr>
                <w:szCs w:val="18"/>
              </w:rPr>
            </w:pPr>
            <w:r w:rsidRPr="00151DCF">
              <w:rPr>
                <w:szCs w:val="18"/>
              </w:rPr>
              <w:t xml:space="preserve">Inj </w:t>
            </w:r>
            <w:r w:rsidRPr="00151DCF">
              <w:rPr>
                <w:b/>
                <w:bCs/>
                <w:szCs w:val="18"/>
              </w:rPr>
              <w:t xml:space="preserve">Adrenalin </w:t>
            </w:r>
            <w:r w:rsidRPr="00151DCF">
              <w:rPr>
                <w:b/>
                <w:szCs w:val="18"/>
              </w:rPr>
              <w:t xml:space="preserve">1 </w:t>
            </w:r>
            <w:r w:rsidRPr="00151DCF">
              <w:rPr>
                <w:szCs w:val="18"/>
              </w:rPr>
              <w:t xml:space="preserve">mg/ml </w:t>
            </w:r>
            <w:r w:rsidRPr="00151DCF">
              <w:rPr>
                <w:szCs w:val="18"/>
              </w:rPr>
              <w:t>intramuskulärt i lårets utsida</w:t>
            </w:r>
          </w:p>
        </w:tc>
        <w:tc>
          <w:tcPr>
            <w:tcW w:w="1843" w:type="dxa"/>
            <w:tcBorders>
              <w:bottom w:val="dashed" w:sz="4" w:space="0" w:color="000000"/>
            </w:tcBorders>
            <w:shd w:val="clear" w:color="auto" w:fill="E0FDCB"/>
          </w:tcPr>
          <w:p w:rsidR="00E35ACF" w:rsidRPr="00151DCF" w:rsidP="00786C4D" w14:paraId="07A22F3D" w14:textId="77777777">
            <w:pPr>
              <w:rPr>
                <w:szCs w:val="18"/>
              </w:rPr>
            </w:pPr>
            <w:r w:rsidRPr="00151DCF">
              <w:rPr>
                <w:szCs w:val="18"/>
              </w:rPr>
              <w:t>0,3–0,5 ml</w:t>
            </w:r>
          </w:p>
        </w:tc>
        <w:tc>
          <w:tcPr>
            <w:tcW w:w="1843" w:type="dxa"/>
            <w:gridSpan w:val="2"/>
            <w:tcBorders>
              <w:bottom w:val="dashed" w:sz="4" w:space="0" w:color="000000"/>
            </w:tcBorders>
            <w:shd w:val="clear" w:color="auto" w:fill="FADEF3"/>
          </w:tcPr>
          <w:p w:rsidR="00E35ACF" w:rsidRPr="00151DCF" w:rsidP="00786C4D" w14:paraId="73FAFBCB" w14:textId="77777777">
            <w:pPr>
              <w:rPr>
                <w:szCs w:val="18"/>
              </w:rPr>
            </w:pPr>
            <w:r w:rsidRPr="00151DCF">
              <w:rPr>
                <w:szCs w:val="18"/>
              </w:rPr>
              <w:t xml:space="preserve">0,01 ml/kg </w:t>
            </w:r>
            <w:r w:rsidRPr="00151DCF">
              <w:rPr>
                <w:szCs w:val="18"/>
              </w:rPr>
              <w:br/>
              <w:t>max 0,5 ml</w:t>
            </w:r>
          </w:p>
        </w:tc>
        <w:tc>
          <w:tcPr>
            <w:tcW w:w="1559" w:type="dxa"/>
            <w:vMerge w:val="restart"/>
          </w:tcPr>
          <w:p w:rsidR="00E35ACF" w:rsidRPr="00151DCF" w:rsidP="00786C4D" w14:paraId="7E9A8344" w14:textId="77777777">
            <w:pPr>
              <w:rPr>
                <w:szCs w:val="18"/>
              </w:rPr>
            </w:pPr>
            <w:r w:rsidRPr="00151DCF">
              <w:rPr>
                <w:szCs w:val="18"/>
              </w:rPr>
              <w:t xml:space="preserve">&lt;5 min </w:t>
            </w:r>
            <w:r w:rsidRPr="00151DCF">
              <w:rPr>
                <w:szCs w:val="18"/>
              </w:rPr>
              <w:br/>
              <w:t xml:space="preserve">Upprepa var 5:e-10:e min vb </w:t>
            </w:r>
          </w:p>
        </w:tc>
      </w:tr>
      <w:tr w14:paraId="73116FB2" w14:textId="77777777" w:rsidTr="00151DCF">
        <w:tblPrEx>
          <w:tblW w:w="10207" w:type="dxa"/>
          <w:tblInd w:w="-885" w:type="dxa"/>
          <w:tblLayout w:type="fixed"/>
          <w:tblLook w:val="0000"/>
        </w:tblPrEx>
        <w:trPr>
          <w:trHeight w:val="458"/>
        </w:trPr>
        <w:tc>
          <w:tcPr>
            <w:tcW w:w="2269" w:type="dxa"/>
            <w:vMerge/>
          </w:tcPr>
          <w:p w:rsidR="00E35ACF" w:rsidRPr="00151DCF" w:rsidP="00786C4D" w14:paraId="1D02C72A" w14:textId="77777777">
            <w:pPr>
              <w:rPr>
                <w:b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000000"/>
            </w:tcBorders>
            <w:shd w:val="clear" w:color="auto" w:fill="DEF6FE"/>
          </w:tcPr>
          <w:p w:rsidR="00E35ACF" w:rsidRPr="00151DCF" w:rsidP="00786C4D" w14:paraId="0E9F6409" w14:textId="77777777">
            <w:pPr>
              <w:rPr>
                <w:szCs w:val="18"/>
              </w:rPr>
            </w:pPr>
            <w:r w:rsidRPr="00151DCF">
              <w:rPr>
                <w:i/>
                <w:szCs w:val="18"/>
              </w:rPr>
              <w:t>eller</w:t>
            </w:r>
            <w:r w:rsidRPr="00151DCF">
              <w:rPr>
                <w:szCs w:val="18"/>
              </w:rPr>
              <w:t xml:space="preserve"> </w:t>
            </w:r>
            <w:r w:rsidRPr="00151DCF">
              <w:rPr>
                <w:b/>
                <w:szCs w:val="18"/>
              </w:rPr>
              <w:t>Adrenalinpenna*</w:t>
            </w:r>
            <w:r w:rsidRPr="00151DCF">
              <w:rPr>
                <w:szCs w:val="18"/>
              </w:rPr>
              <w:t xml:space="preserve"> </w:t>
            </w:r>
            <w:r w:rsidRPr="00151DCF">
              <w:rPr>
                <w:szCs w:val="18"/>
              </w:rPr>
              <w:t>inj im</w:t>
            </w:r>
            <w:r w:rsidRPr="00151DCF">
              <w:rPr>
                <w:szCs w:val="18"/>
              </w:rPr>
              <w:br/>
            </w:r>
            <w:r w:rsidRPr="00151DCF">
              <w:rPr>
                <w:szCs w:val="18"/>
              </w:rPr>
              <w:t>(olika typer/styrkor finns)</w:t>
            </w:r>
          </w:p>
        </w:tc>
        <w:tc>
          <w:tcPr>
            <w:tcW w:w="1843" w:type="dxa"/>
            <w:tcBorders>
              <w:top w:val="dashed" w:sz="4" w:space="0" w:color="000000"/>
            </w:tcBorders>
            <w:shd w:val="clear" w:color="auto" w:fill="E0FDCB"/>
          </w:tcPr>
          <w:p w:rsidR="00E35ACF" w:rsidRPr="00151DCF" w:rsidP="00786C4D" w14:paraId="13CD7594" w14:textId="77777777">
            <w:pPr>
              <w:rPr>
                <w:szCs w:val="18"/>
              </w:rPr>
            </w:pPr>
            <w:r w:rsidRPr="00151DCF">
              <w:rPr>
                <w:szCs w:val="18"/>
              </w:rPr>
              <w:t>0,3 mg</w:t>
            </w:r>
          </w:p>
        </w:tc>
        <w:tc>
          <w:tcPr>
            <w:tcW w:w="1843" w:type="dxa"/>
            <w:gridSpan w:val="2"/>
            <w:tcBorders>
              <w:top w:val="dashed" w:sz="4" w:space="0" w:color="000000"/>
            </w:tcBorders>
            <w:shd w:val="clear" w:color="auto" w:fill="FADEF3"/>
          </w:tcPr>
          <w:p w:rsidR="00E35ACF" w:rsidRPr="00151DCF" w:rsidP="00786C4D" w14:paraId="4C246D1B" w14:textId="77777777">
            <w:pPr>
              <w:rPr>
                <w:szCs w:val="18"/>
              </w:rPr>
            </w:pPr>
            <w:r w:rsidRPr="00151DCF">
              <w:rPr>
                <w:szCs w:val="18"/>
              </w:rPr>
              <w:t>&lt;20 kg: 0,15 mg</w:t>
            </w:r>
            <w:r w:rsidRPr="00151DCF">
              <w:rPr>
                <w:szCs w:val="18"/>
              </w:rPr>
              <w:br/>
              <w:t>≥20 kg: 0,3 mg</w:t>
            </w:r>
          </w:p>
        </w:tc>
        <w:tc>
          <w:tcPr>
            <w:tcW w:w="1559" w:type="dxa"/>
            <w:vMerge/>
          </w:tcPr>
          <w:p w:rsidR="00E35ACF" w:rsidRPr="00151DCF" w:rsidP="00786C4D" w14:paraId="2C7A8372" w14:textId="77777777">
            <w:pPr>
              <w:rPr>
                <w:szCs w:val="18"/>
              </w:rPr>
            </w:pPr>
          </w:p>
        </w:tc>
      </w:tr>
      <w:tr w14:paraId="50A37C64" w14:textId="77777777" w:rsidTr="00151DCF">
        <w:tblPrEx>
          <w:tblW w:w="10207" w:type="dxa"/>
          <w:tblInd w:w="-885" w:type="dxa"/>
          <w:tblLayout w:type="fixed"/>
          <w:tblLook w:val="0000"/>
        </w:tblPrEx>
        <w:trPr>
          <w:trHeight w:val="505"/>
        </w:trPr>
        <w:tc>
          <w:tcPr>
            <w:tcW w:w="2269" w:type="dxa"/>
            <w:vMerge w:val="restart"/>
            <w:vAlign w:val="center"/>
          </w:tcPr>
          <w:p w:rsidR="00CC22D1" w:rsidRPr="00151DCF" w:rsidP="00786C4D" w14:paraId="7EF70435" w14:textId="77777777">
            <w:pPr>
              <w:rPr>
                <w:b/>
                <w:szCs w:val="18"/>
              </w:rPr>
            </w:pPr>
            <w:r w:rsidRPr="00151DCF">
              <w:rPr>
                <w:b/>
                <w:szCs w:val="18"/>
              </w:rPr>
              <w:t xml:space="preserve">Tillägg vid astma </w:t>
            </w:r>
          </w:p>
        </w:tc>
        <w:tc>
          <w:tcPr>
            <w:tcW w:w="2693" w:type="dxa"/>
            <w:vMerge w:val="restart"/>
            <w:shd w:val="clear" w:color="auto" w:fill="DEF6FE"/>
          </w:tcPr>
          <w:p w:rsidR="00CC22D1" w:rsidRPr="00151DCF" w:rsidP="00612091" w14:paraId="656971E4" w14:textId="77777777">
            <w:pPr>
              <w:rPr>
                <w:szCs w:val="18"/>
              </w:rPr>
            </w:pPr>
            <w:r w:rsidRPr="00151DCF">
              <w:rPr>
                <w:szCs w:val="18"/>
              </w:rPr>
              <w:t xml:space="preserve">Inh </w:t>
            </w:r>
            <w:r w:rsidRPr="00151DCF">
              <w:rPr>
                <w:b/>
                <w:bCs/>
                <w:szCs w:val="18"/>
              </w:rPr>
              <w:t>Ventoline 5</w:t>
            </w:r>
            <w:r w:rsidRPr="00151DCF">
              <w:rPr>
                <w:bCs/>
                <w:szCs w:val="18"/>
              </w:rPr>
              <w:t xml:space="preserve"> mg/ml</w:t>
            </w:r>
          </w:p>
        </w:tc>
        <w:tc>
          <w:tcPr>
            <w:tcW w:w="1843" w:type="dxa"/>
            <w:vMerge w:val="restart"/>
            <w:shd w:val="clear" w:color="auto" w:fill="E0FDCB"/>
          </w:tcPr>
          <w:p w:rsidR="00CC22D1" w:rsidRPr="00151DCF" w:rsidP="00786C4D" w14:paraId="194335C9" w14:textId="77777777">
            <w:pPr>
              <w:rPr>
                <w:szCs w:val="18"/>
              </w:rPr>
            </w:pPr>
            <w:r w:rsidRPr="00151DCF">
              <w:rPr>
                <w:szCs w:val="18"/>
              </w:rPr>
              <w:t>Maxin: 2 ml, 2 min</w:t>
            </w:r>
          </w:p>
          <w:p w:rsidR="00CC22D1" w:rsidRPr="00151DCF" w:rsidP="00786C4D" w14:paraId="42732075" w14:textId="77777777">
            <w:pPr>
              <w:rPr>
                <w:szCs w:val="18"/>
              </w:rPr>
            </w:pPr>
          </w:p>
          <w:p w:rsidR="00CC22D1" w:rsidRPr="00151DCF" w:rsidP="00786C4D" w14:paraId="55B10A6F" w14:textId="25BE5BF7">
            <w:pPr>
              <w:rPr>
                <w:szCs w:val="18"/>
              </w:rPr>
            </w:pPr>
            <w:r w:rsidRPr="00151DCF">
              <w:rPr>
                <w:szCs w:val="18"/>
              </w:rPr>
              <w:t>PARI</w:t>
            </w:r>
            <w:r w:rsidR="00151DCF">
              <w:rPr>
                <w:szCs w:val="18"/>
              </w:rPr>
              <w:t xml:space="preserve"> </w:t>
            </w:r>
            <w:r w:rsidRPr="00151DCF">
              <w:rPr>
                <w:szCs w:val="18"/>
              </w:rPr>
              <w:t>/</w:t>
            </w:r>
            <w:r w:rsidR="00151DCF">
              <w:rPr>
                <w:szCs w:val="18"/>
              </w:rPr>
              <w:t xml:space="preserve"> </w:t>
            </w:r>
            <w:r w:rsidRPr="00151DCF">
              <w:rPr>
                <w:szCs w:val="18"/>
              </w:rPr>
              <w:t>Aiolos</w:t>
            </w:r>
            <w:r w:rsidRPr="00151DCF">
              <w:rPr>
                <w:szCs w:val="18"/>
              </w:rPr>
              <w:t xml:space="preserve">: </w:t>
            </w:r>
            <w:r w:rsidRPr="00151DCF">
              <w:rPr>
                <w:szCs w:val="18"/>
              </w:rPr>
              <w:br/>
              <w:t xml:space="preserve">1 ml </w:t>
            </w:r>
            <w:r w:rsidRPr="00151DCF" w:rsidR="00CD57A9">
              <w:rPr>
                <w:szCs w:val="18"/>
              </w:rPr>
              <w:t>(</w:t>
            </w:r>
            <w:r w:rsidRPr="00151DCF">
              <w:rPr>
                <w:szCs w:val="18"/>
              </w:rPr>
              <w:t>+ 1 ml NaCl</w:t>
            </w:r>
            <w:r w:rsidRPr="00151DCF" w:rsidR="00CD57A9">
              <w:rPr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shd w:val="clear" w:color="auto" w:fill="FADEF3"/>
          </w:tcPr>
          <w:p w:rsidR="00CC22D1" w:rsidRPr="00151DCF" w:rsidP="004C75A7" w14:paraId="03EA2DAD" w14:textId="719BC6C3">
            <w:pPr>
              <w:rPr>
                <w:szCs w:val="18"/>
              </w:rPr>
            </w:pPr>
            <w:r w:rsidRPr="00151DCF">
              <w:rPr>
                <w:szCs w:val="18"/>
              </w:rPr>
              <w:t xml:space="preserve">Maxin: 2 ml, </w:t>
            </w:r>
            <w:r w:rsidRPr="00151DCF">
              <w:rPr>
                <w:szCs w:val="18"/>
              </w:rPr>
              <w:t>1</w:t>
            </w:r>
            <w:r w:rsidRPr="00151DCF">
              <w:rPr>
                <w:szCs w:val="18"/>
              </w:rPr>
              <w:t xml:space="preserve"> min</w:t>
            </w:r>
            <w:r w:rsidRPr="00151DCF">
              <w:rPr>
                <w:szCs w:val="18"/>
              </w:rPr>
              <w:br/>
            </w:r>
            <w:r w:rsidRPr="00151DCF">
              <w:rPr>
                <w:szCs w:val="18"/>
              </w:rPr>
              <w:br/>
            </w:r>
            <w:r w:rsidRPr="00151DCF">
              <w:rPr>
                <w:szCs w:val="18"/>
              </w:rPr>
              <w:t>PARI</w:t>
            </w:r>
            <w:r w:rsidR="00151DCF">
              <w:rPr>
                <w:szCs w:val="18"/>
              </w:rPr>
              <w:t xml:space="preserve"> </w:t>
            </w:r>
            <w:r w:rsidRPr="00151DCF">
              <w:rPr>
                <w:szCs w:val="18"/>
              </w:rPr>
              <w:t>/</w:t>
            </w:r>
            <w:r w:rsidR="00151DCF">
              <w:rPr>
                <w:szCs w:val="18"/>
              </w:rPr>
              <w:t xml:space="preserve"> </w:t>
            </w:r>
            <w:r w:rsidRPr="00151DCF">
              <w:rPr>
                <w:szCs w:val="18"/>
              </w:rPr>
              <w:t>Aiolos</w:t>
            </w:r>
            <w:r w:rsidRPr="00151DCF">
              <w:rPr>
                <w:szCs w:val="18"/>
              </w:rPr>
              <w:t xml:space="preserve">: </w:t>
            </w:r>
          </w:p>
        </w:tc>
        <w:tc>
          <w:tcPr>
            <w:tcW w:w="1559" w:type="dxa"/>
            <w:vMerge w:val="restart"/>
          </w:tcPr>
          <w:p w:rsidR="00CC22D1" w:rsidRPr="00151DCF" w:rsidP="00786C4D" w14:paraId="49E70829" w14:textId="77777777">
            <w:pPr>
              <w:rPr>
                <w:szCs w:val="18"/>
              </w:rPr>
            </w:pPr>
            <w:r w:rsidRPr="00151DCF">
              <w:rPr>
                <w:szCs w:val="18"/>
              </w:rPr>
              <w:t xml:space="preserve">Inom 5 min </w:t>
            </w:r>
            <w:r w:rsidRPr="00151DCF">
              <w:rPr>
                <w:szCs w:val="18"/>
              </w:rPr>
              <w:br/>
              <w:t xml:space="preserve">Upprepa var 10:e min vb </w:t>
            </w:r>
          </w:p>
          <w:p w:rsidR="00CC22D1" w:rsidRPr="00151DCF" w:rsidP="00834F9B" w14:paraId="3F30DD38" w14:textId="77777777">
            <w:pPr>
              <w:jc w:val="center"/>
              <w:rPr>
                <w:szCs w:val="18"/>
              </w:rPr>
            </w:pPr>
          </w:p>
        </w:tc>
      </w:tr>
      <w:tr w14:paraId="48146381" w14:textId="77777777" w:rsidTr="00151DCF">
        <w:tblPrEx>
          <w:tblW w:w="10207" w:type="dxa"/>
          <w:tblInd w:w="-885" w:type="dxa"/>
          <w:tblLayout w:type="fixed"/>
          <w:tblLook w:val="0000"/>
        </w:tblPrEx>
        <w:trPr>
          <w:trHeight w:val="426"/>
        </w:trPr>
        <w:tc>
          <w:tcPr>
            <w:tcW w:w="2269" w:type="dxa"/>
            <w:vMerge/>
            <w:vAlign w:val="center"/>
          </w:tcPr>
          <w:p w:rsidR="00CC22D1" w:rsidRPr="00151DCF" w:rsidP="00786C4D" w14:paraId="2AE7FA5F" w14:textId="77777777">
            <w:pPr>
              <w:rPr>
                <w:b/>
                <w:szCs w:val="18"/>
              </w:rPr>
            </w:pPr>
          </w:p>
        </w:tc>
        <w:tc>
          <w:tcPr>
            <w:tcW w:w="2693" w:type="dxa"/>
            <w:vMerge/>
            <w:shd w:val="clear" w:color="auto" w:fill="DEF6FE"/>
          </w:tcPr>
          <w:p w:rsidR="00CC22D1" w:rsidRPr="00151DCF" w:rsidP="00612091" w14:paraId="207CD386" w14:textId="77777777">
            <w:pPr>
              <w:rPr>
                <w:szCs w:val="18"/>
              </w:rPr>
            </w:pPr>
          </w:p>
        </w:tc>
        <w:tc>
          <w:tcPr>
            <w:tcW w:w="1843" w:type="dxa"/>
            <w:vMerge/>
            <w:shd w:val="clear" w:color="auto" w:fill="E0FDCB"/>
          </w:tcPr>
          <w:p w:rsidR="00CC22D1" w:rsidRPr="00151DCF" w:rsidP="00786C4D" w14:paraId="6FCB7A51" w14:textId="77777777">
            <w:pPr>
              <w:rPr>
                <w:szCs w:val="18"/>
              </w:rPr>
            </w:pPr>
          </w:p>
        </w:tc>
        <w:tc>
          <w:tcPr>
            <w:tcW w:w="921" w:type="dxa"/>
            <w:tcBorders>
              <w:top w:val="nil"/>
              <w:bottom w:val="nil"/>
              <w:right w:val="nil"/>
            </w:tcBorders>
            <w:shd w:val="clear" w:color="auto" w:fill="FADEF3"/>
          </w:tcPr>
          <w:p w:rsidR="00CC22D1" w:rsidRPr="00151DCF" w:rsidP="004C75A7" w14:paraId="6C206FEE" w14:textId="77777777">
            <w:pPr>
              <w:rPr>
                <w:szCs w:val="18"/>
              </w:rPr>
            </w:pPr>
            <w:r w:rsidRPr="00151DCF">
              <w:rPr>
                <w:szCs w:val="18"/>
              </w:rPr>
              <w:t xml:space="preserve">&lt;10 kg:         </w:t>
            </w:r>
            <w:r w:rsidRPr="00151DCF">
              <w:rPr>
                <w:szCs w:val="18"/>
              </w:rPr>
              <w:br/>
            </w:r>
            <w:r w:rsidRPr="00151DCF">
              <w:rPr>
                <w:szCs w:val="18"/>
              </w:rPr>
              <w:t>10-20</w:t>
            </w:r>
            <w:r w:rsidRPr="00151DCF">
              <w:rPr>
                <w:szCs w:val="18"/>
              </w:rPr>
              <w:t xml:space="preserve"> kg:      </w:t>
            </w:r>
          </w:p>
          <w:p w:rsidR="00CC22D1" w:rsidRPr="00151DCF" w:rsidP="004C75A7" w14:paraId="3372FD11" w14:textId="77777777">
            <w:pPr>
              <w:rPr>
                <w:szCs w:val="18"/>
              </w:rPr>
            </w:pPr>
            <w:r w:rsidRPr="00151DCF">
              <w:rPr>
                <w:szCs w:val="18"/>
              </w:rPr>
              <w:t>20-30</w:t>
            </w:r>
            <w:r w:rsidRPr="00151DCF">
              <w:rPr>
                <w:szCs w:val="18"/>
              </w:rPr>
              <w:t xml:space="preserve"> kg:</w:t>
            </w:r>
          </w:p>
          <w:p w:rsidR="00CC22D1" w:rsidRPr="00151DCF" w:rsidP="004C75A7" w14:paraId="5D63358A" w14:textId="77777777">
            <w:pPr>
              <w:rPr>
                <w:szCs w:val="18"/>
              </w:rPr>
            </w:pPr>
            <w:r w:rsidRPr="00151DCF">
              <w:rPr>
                <w:szCs w:val="18"/>
              </w:rPr>
              <w:t xml:space="preserve">&gt;30 kg:              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</w:tcBorders>
            <w:shd w:val="clear" w:color="auto" w:fill="FADEF3"/>
          </w:tcPr>
          <w:p w:rsidR="00CC22D1" w:rsidRPr="00151DCF" w:rsidP="004C75A7" w14:paraId="4209CA19" w14:textId="77777777">
            <w:pPr>
              <w:rPr>
                <w:szCs w:val="18"/>
              </w:rPr>
            </w:pPr>
            <w:r w:rsidRPr="00151DCF">
              <w:rPr>
                <w:szCs w:val="18"/>
              </w:rPr>
              <w:t xml:space="preserve">0,25 ml </w:t>
            </w:r>
            <w:r w:rsidRPr="00151DCF">
              <w:rPr>
                <w:szCs w:val="18"/>
              </w:rPr>
              <w:t>0,5 ml</w:t>
            </w:r>
          </w:p>
          <w:p w:rsidR="00CC22D1" w:rsidRPr="00151DCF" w:rsidP="004C75A7" w14:paraId="0C9AE831" w14:textId="77777777">
            <w:pPr>
              <w:rPr>
                <w:szCs w:val="18"/>
              </w:rPr>
            </w:pPr>
            <w:r w:rsidRPr="00151DCF">
              <w:rPr>
                <w:szCs w:val="18"/>
              </w:rPr>
              <w:t>0,75 ml 1,0 ml</w:t>
            </w:r>
          </w:p>
        </w:tc>
        <w:tc>
          <w:tcPr>
            <w:tcW w:w="1559" w:type="dxa"/>
            <w:vMerge/>
          </w:tcPr>
          <w:p w:rsidR="00CC22D1" w:rsidRPr="00151DCF" w:rsidP="00786C4D" w14:paraId="2DCA61BD" w14:textId="77777777">
            <w:pPr>
              <w:rPr>
                <w:szCs w:val="18"/>
              </w:rPr>
            </w:pPr>
          </w:p>
        </w:tc>
      </w:tr>
      <w:tr w14:paraId="248D4964" w14:textId="77777777" w:rsidTr="00151DCF">
        <w:tblPrEx>
          <w:tblW w:w="10207" w:type="dxa"/>
          <w:tblInd w:w="-885" w:type="dxa"/>
          <w:tblLayout w:type="fixed"/>
          <w:tblLook w:val="0000"/>
        </w:tblPrEx>
        <w:trPr>
          <w:trHeight w:val="200"/>
        </w:trPr>
        <w:tc>
          <w:tcPr>
            <w:tcW w:w="2269" w:type="dxa"/>
            <w:vMerge/>
            <w:vAlign w:val="center"/>
          </w:tcPr>
          <w:p w:rsidR="00CC22D1" w:rsidRPr="00151DCF" w:rsidP="00786C4D" w14:paraId="513A2F84" w14:textId="77777777">
            <w:pPr>
              <w:rPr>
                <w:b/>
                <w:szCs w:val="18"/>
              </w:rPr>
            </w:pPr>
          </w:p>
        </w:tc>
        <w:tc>
          <w:tcPr>
            <w:tcW w:w="2693" w:type="dxa"/>
            <w:vMerge/>
            <w:tcBorders>
              <w:bottom w:val="dashed" w:sz="4" w:space="0" w:color="000000"/>
            </w:tcBorders>
            <w:shd w:val="clear" w:color="auto" w:fill="DEF6FE"/>
          </w:tcPr>
          <w:p w:rsidR="00CC22D1" w:rsidRPr="00151DCF" w:rsidP="00612091" w14:paraId="403DCB1F" w14:textId="77777777">
            <w:pPr>
              <w:rPr>
                <w:szCs w:val="18"/>
              </w:rPr>
            </w:pPr>
          </w:p>
        </w:tc>
        <w:tc>
          <w:tcPr>
            <w:tcW w:w="1843" w:type="dxa"/>
            <w:vMerge/>
            <w:tcBorders>
              <w:bottom w:val="dashed" w:sz="4" w:space="0" w:color="000000"/>
            </w:tcBorders>
            <w:shd w:val="clear" w:color="auto" w:fill="E0FDCB"/>
          </w:tcPr>
          <w:p w:rsidR="00CC22D1" w:rsidRPr="00151DCF" w:rsidP="00786C4D" w14:paraId="1DA63AE2" w14:textId="77777777">
            <w:pPr>
              <w:rPr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dashed" w:sz="4" w:space="0" w:color="000000"/>
            </w:tcBorders>
            <w:shd w:val="clear" w:color="auto" w:fill="FADEF3"/>
          </w:tcPr>
          <w:p w:rsidR="00CC22D1" w:rsidRPr="00151DCF" w:rsidP="004C75A7" w14:paraId="0D2DA2AE" w14:textId="77777777">
            <w:pPr>
              <w:rPr>
                <w:spacing w:val="-10"/>
                <w:szCs w:val="18"/>
              </w:rPr>
            </w:pPr>
            <w:r w:rsidRPr="00151DCF">
              <w:rPr>
                <w:spacing w:val="-10"/>
                <w:szCs w:val="18"/>
              </w:rPr>
              <w:t>Späds med NaCl till totalt 2 ml</w:t>
            </w:r>
          </w:p>
        </w:tc>
        <w:tc>
          <w:tcPr>
            <w:tcW w:w="1559" w:type="dxa"/>
            <w:vMerge/>
          </w:tcPr>
          <w:p w:rsidR="00CC22D1" w:rsidRPr="00151DCF" w:rsidP="00786C4D" w14:paraId="2AC6B7FE" w14:textId="77777777">
            <w:pPr>
              <w:rPr>
                <w:szCs w:val="18"/>
              </w:rPr>
            </w:pPr>
          </w:p>
        </w:tc>
      </w:tr>
      <w:tr w14:paraId="5FDF9ECC" w14:textId="77777777" w:rsidTr="00151DCF">
        <w:tblPrEx>
          <w:tblW w:w="10207" w:type="dxa"/>
          <w:tblInd w:w="-885" w:type="dxa"/>
          <w:tblLayout w:type="fixed"/>
          <w:tblLook w:val="0000"/>
        </w:tblPrEx>
        <w:trPr>
          <w:trHeight w:val="369"/>
        </w:trPr>
        <w:tc>
          <w:tcPr>
            <w:tcW w:w="2269" w:type="dxa"/>
            <w:vMerge/>
            <w:vAlign w:val="center"/>
          </w:tcPr>
          <w:p w:rsidR="00CC22D1" w:rsidRPr="00151DCF" w:rsidP="00CC22D1" w14:paraId="5B454B0E" w14:textId="77777777">
            <w:pPr>
              <w:rPr>
                <w:b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DEF6FE"/>
          </w:tcPr>
          <w:p w:rsidR="00CC22D1" w:rsidRPr="00151DCF" w:rsidP="00CC22D1" w14:paraId="0C5D4E1A" w14:textId="77777777">
            <w:pPr>
              <w:rPr>
                <w:szCs w:val="18"/>
              </w:rPr>
            </w:pPr>
            <w:r w:rsidRPr="00151DCF">
              <w:rPr>
                <w:i/>
                <w:szCs w:val="18"/>
              </w:rPr>
              <w:t>eller</w:t>
            </w:r>
            <w:r w:rsidRPr="00151DCF">
              <w:rPr>
                <w:szCs w:val="18"/>
              </w:rPr>
              <w:t xml:space="preserve"> i</w:t>
            </w:r>
            <w:r w:rsidRPr="00151DCF">
              <w:rPr>
                <w:szCs w:val="18"/>
              </w:rPr>
              <w:t xml:space="preserve">nh </w:t>
            </w:r>
            <w:r w:rsidRPr="00151DCF">
              <w:rPr>
                <w:b/>
                <w:bCs/>
                <w:szCs w:val="18"/>
              </w:rPr>
              <w:t>Ventoline 2</w:t>
            </w:r>
            <w:r w:rsidRPr="00151DCF">
              <w:rPr>
                <w:bCs/>
                <w:szCs w:val="18"/>
              </w:rPr>
              <w:t xml:space="preserve"> mg/ml</w:t>
            </w:r>
          </w:p>
        </w:tc>
        <w:tc>
          <w:tcPr>
            <w:tcW w:w="18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E0FDCB"/>
          </w:tcPr>
          <w:p w:rsidR="00CC22D1" w:rsidRPr="00151DCF" w:rsidP="00CC22D1" w14:paraId="7289F224" w14:textId="2C29A4D0">
            <w:pPr>
              <w:rPr>
                <w:szCs w:val="18"/>
              </w:rPr>
            </w:pPr>
            <w:r w:rsidRPr="00151DCF">
              <w:rPr>
                <w:szCs w:val="18"/>
              </w:rPr>
              <w:t>PARI</w:t>
            </w:r>
            <w:r w:rsidR="00151DCF">
              <w:rPr>
                <w:szCs w:val="18"/>
              </w:rPr>
              <w:t xml:space="preserve"> </w:t>
            </w:r>
            <w:r w:rsidRPr="00151DCF">
              <w:rPr>
                <w:szCs w:val="18"/>
              </w:rPr>
              <w:t>/</w:t>
            </w:r>
            <w:r w:rsidR="00151DCF">
              <w:rPr>
                <w:szCs w:val="18"/>
              </w:rPr>
              <w:t xml:space="preserve"> </w:t>
            </w:r>
            <w:r w:rsidRPr="00151DCF">
              <w:rPr>
                <w:szCs w:val="18"/>
              </w:rPr>
              <w:t>Ailos</w:t>
            </w:r>
            <w:r w:rsidRPr="00151DCF">
              <w:rPr>
                <w:szCs w:val="18"/>
              </w:rPr>
              <w:t xml:space="preserve">: </w:t>
            </w:r>
            <w:r w:rsidRPr="00151DCF">
              <w:rPr>
                <w:szCs w:val="18"/>
              </w:rPr>
              <w:br/>
              <w:t>2,5 ml (=5 mg)</w:t>
            </w:r>
          </w:p>
        </w:tc>
        <w:tc>
          <w:tcPr>
            <w:tcW w:w="1843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FADEF3"/>
          </w:tcPr>
          <w:p w:rsidR="00CC22D1" w:rsidRPr="00151DCF" w:rsidP="00CC22D1" w14:paraId="311B3FD9" w14:textId="77777777">
            <w:pPr>
              <w:rPr>
                <w:szCs w:val="18"/>
              </w:rPr>
            </w:pPr>
          </w:p>
        </w:tc>
        <w:tc>
          <w:tcPr>
            <w:tcW w:w="1559" w:type="dxa"/>
            <w:vMerge/>
          </w:tcPr>
          <w:p w:rsidR="00CC22D1" w:rsidRPr="00151DCF" w:rsidP="00CC22D1" w14:paraId="7D6D298A" w14:textId="77777777">
            <w:pPr>
              <w:rPr>
                <w:szCs w:val="18"/>
              </w:rPr>
            </w:pPr>
          </w:p>
        </w:tc>
      </w:tr>
      <w:tr w14:paraId="5373235A" w14:textId="77777777" w:rsidTr="00151DCF">
        <w:tblPrEx>
          <w:tblW w:w="10207" w:type="dxa"/>
          <w:tblInd w:w="-885" w:type="dxa"/>
          <w:tblLayout w:type="fixed"/>
          <w:tblLook w:val="0000"/>
        </w:tblPrEx>
        <w:trPr>
          <w:trHeight w:val="249"/>
        </w:trPr>
        <w:tc>
          <w:tcPr>
            <w:tcW w:w="2269" w:type="dxa"/>
            <w:vMerge/>
            <w:vAlign w:val="center"/>
          </w:tcPr>
          <w:p w:rsidR="00CC22D1" w:rsidRPr="00151DCF" w:rsidP="00CC22D1" w14:paraId="20DBE821" w14:textId="77777777">
            <w:pPr>
              <w:rPr>
                <w:b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000000"/>
            </w:tcBorders>
            <w:shd w:val="clear" w:color="auto" w:fill="DEF6FE"/>
          </w:tcPr>
          <w:p w:rsidR="00CC22D1" w:rsidRPr="00151DCF" w:rsidP="00CC22D1" w14:paraId="2F6502AC" w14:textId="77777777">
            <w:pPr>
              <w:rPr>
                <w:b/>
                <w:noProof/>
                <w:szCs w:val="18"/>
                <w:lang w:eastAsia="sv-SE"/>
              </w:rPr>
            </w:pPr>
            <w:r w:rsidRPr="00151DCF">
              <w:rPr>
                <w:i/>
                <w:szCs w:val="18"/>
              </w:rPr>
              <w:t>eller</w:t>
            </w:r>
            <w:r w:rsidRPr="00151DCF">
              <w:rPr>
                <w:szCs w:val="18"/>
              </w:rPr>
              <w:t xml:space="preserve"> egen bronkvidgande medicin</w:t>
            </w:r>
          </w:p>
        </w:tc>
        <w:tc>
          <w:tcPr>
            <w:tcW w:w="1843" w:type="dxa"/>
            <w:tcBorders>
              <w:top w:val="dashed" w:sz="4" w:space="0" w:color="000000"/>
            </w:tcBorders>
            <w:shd w:val="clear" w:color="auto" w:fill="E0FDCB"/>
          </w:tcPr>
          <w:p w:rsidR="00CC22D1" w:rsidRPr="00151DCF" w:rsidP="00CC22D1" w14:paraId="51243B4D" w14:textId="77777777">
            <w:pPr>
              <w:rPr>
                <w:szCs w:val="18"/>
              </w:rPr>
            </w:pPr>
            <w:r w:rsidRPr="00151DCF">
              <w:rPr>
                <w:szCs w:val="18"/>
              </w:rPr>
              <w:t>4-6</w:t>
            </w:r>
            <w:r w:rsidRPr="00151DCF">
              <w:rPr>
                <w:szCs w:val="18"/>
              </w:rPr>
              <w:t xml:space="preserve"> doser</w:t>
            </w:r>
          </w:p>
        </w:tc>
        <w:tc>
          <w:tcPr>
            <w:tcW w:w="1843" w:type="dxa"/>
            <w:gridSpan w:val="2"/>
            <w:tcBorders>
              <w:top w:val="dashed" w:sz="4" w:space="0" w:color="000000"/>
            </w:tcBorders>
            <w:shd w:val="clear" w:color="auto" w:fill="FADEF3"/>
          </w:tcPr>
          <w:p w:rsidR="00CC22D1" w:rsidRPr="00151DCF" w:rsidP="00CC22D1" w14:paraId="7603E95D" w14:textId="77777777">
            <w:pPr>
              <w:rPr>
                <w:szCs w:val="18"/>
              </w:rPr>
            </w:pPr>
            <w:r w:rsidRPr="00151DCF">
              <w:rPr>
                <w:szCs w:val="18"/>
              </w:rPr>
              <w:t>2-6</w:t>
            </w:r>
            <w:r w:rsidRPr="00151DCF">
              <w:rPr>
                <w:szCs w:val="18"/>
              </w:rPr>
              <w:t xml:space="preserve"> doser</w:t>
            </w:r>
          </w:p>
        </w:tc>
        <w:tc>
          <w:tcPr>
            <w:tcW w:w="1559" w:type="dxa"/>
            <w:vMerge/>
          </w:tcPr>
          <w:p w:rsidR="00CC22D1" w:rsidRPr="00151DCF" w:rsidP="00CC22D1" w14:paraId="0F1C8050" w14:textId="77777777">
            <w:pPr>
              <w:rPr>
                <w:szCs w:val="18"/>
              </w:rPr>
            </w:pPr>
          </w:p>
        </w:tc>
      </w:tr>
      <w:tr w14:paraId="27A830DD" w14:textId="77777777" w:rsidTr="00151DCF">
        <w:tblPrEx>
          <w:tblW w:w="10207" w:type="dxa"/>
          <w:tblInd w:w="-885" w:type="dxa"/>
          <w:tblLayout w:type="fixed"/>
          <w:tblLook w:val="0000"/>
        </w:tblPrEx>
        <w:trPr>
          <w:trHeight w:val="267"/>
        </w:trPr>
        <w:tc>
          <w:tcPr>
            <w:tcW w:w="2269" w:type="dxa"/>
            <w:vAlign w:val="center"/>
          </w:tcPr>
          <w:p w:rsidR="00CC22D1" w:rsidRPr="00151DCF" w:rsidP="00CC22D1" w14:paraId="03200692" w14:textId="77777777">
            <w:pPr>
              <w:rPr>
                <w:b/>
                <w:szCs w:val="18"/>
              </w:rPr>
            </w:pPr>
            <w:r w:rsidRPr="00151DCF">
              <w:rPr>
                <w:b/>
                <w:szCs w:val="18"/>
              </w:rPr>
              <w:t>All</w:t>
            </w:r>
            <w:r w:rsidRPr="00151DCF">
              <w:rPr>
                <w:b/>
                <w:szCs w:val="18"/>
              </w:rPr>
              <w:t xml:space="preserve"> </w:t>
            </w:r>
            <w:r w:rsidRPr="00151DCF">
              <w:rPr>
                <w:b/>
                <w:szCs w:val="18"/>
              </w:rPr>
              <w:t>anafylaxi</w:t>
            </w:r>
          </w:p>
        </w:tc>
        <w:tc>
          <w:tcPr>
            <w:tcW w:w="2693" w:type="dxa"/>
            <w:shd w:val="clear" w:color="auto" w:fill="DEF6FE"/>
            <w:vAlign w:val="center"/>
          </w:tcPr>
          <w:p w:rsidR="00CC22D1" w:rsidRPr="00151DCF" w:rsidP="00CC22D1" w14:paraId="7EA8BE77" w14:textId="77777777">
            <w:pPr>
              <w:rPr>
                <w:szCs w:val="18"/>
              </w:rPr>
            </w:pPr>
            <w:r w:rsidRPr="00151DCF">
              <w:rPr>
                <w:b/>
                <w:bCs/>
                <w:szCs w:val="18"/>
              </w:rPr>
              <w:t xml:space="preserve">Syrgas </w:t>
            </w:r>
            <w:r w:rsidRPr="00151DCF">
              <w:rPr>
                <w:bCs/>
                <w:szCs w:val="18"/>
              </w:rPr>
              <w:t>på mask</w:t>
            </w:r>
          </w:p>
        </w:tc>
        <w:tc>
          <w:tcPr>
            <w:tcW w:w="1843" w:type="dxa"/>
            <w:shd w:val="clear" w:color="auto" w:fill="E0FDCB"/>
            <w:vAlign w:val="center"/>
          </w:tcPr>
          <w:p w:rsidR="00CC22D1" w:rsidRPr="00151DCF" w:rsidP="00CC22D1" w14:paraId="2A9FDA9D" w14:textId="77777777">
            <w:pPr>
              <w:rPr>
                <w:szCs w:val="18"/>
              </w:rPr>
            </w:pPr>
            <w:r w:rsidRPr="00151DCF">
              <w:rPr>
                <w:szCs w:val="18"/>
              </w:rPr>
              <w:t xml:space="preserve">&gt; 5 l/min </w:t>
            </w:r>
          </w:p>
        </w:tc>
        <w:tc>
          <w:tcPr>
            <w:tcW w:w="1843" w:type="dxa"/>
            <w:gridSpan w:val="2"/>
            <w:shd w:val="clear" w:color="auto" w:fill="FADEF3"/>
            <w:vAlign w:val="center"/>
          </w:tcPr>
          <w:p w:rsidR="00CC22D1" w:rsidRPr="00151DCF" w:rsidP="00CC22D1" w14:paraId="51927B7F" w14:textId="77777777">
            <w:pPr>
              <w:rPr>
                <w:szCs w:val="18"/>
              </w:rPr>
            </w:pPr>
            <w:r w:rsidRPr="00151DCF">
              <w:rPr>
                <w:szCs w:val="18"/>
              </w:rPr>
              <w:t xml:space="preserve">&gt; 5 l/min </w:t>
            </w:r>
          </w:p>
        </w:tc>
        <w:tc>
          <w:tcPr>
            <w:tcW w:w="1559" w:type="dxa"/>
            <w:vAlign w:val="center"/>
          </w:tcPr>
          <w:p w:rsidR="00CC22D1" w:rsidRPr="00151DCF" w:rsidP="00CC22D1" w14:paraId="7B989565" w14:textId="77777777">
            <w:pPr>
              <w:rPr>
                <w:szCs w:val="18"/>
              </w:rPr>
            </w:pPr>
            <w:r w:rsidRPr="00151DCF">
              <w:rPr>
                <w:szCs w:val="18"/>
              </w:rPr>
              <w:t xml:space="preserve">Omgående </w:t>
            </w:r>
          </w:p>
        </w:tc>
      </w:tr>
      <w:tr w14:paraId="2E3A1507" w14:textId="77777777" w:rsidTr="00151DCF">
        <w:tblPrEx>
          <w:tblW w:w="10207" w:type="dxa"/>
          <w:tblInd w:w="-885" w:type="dxa"/>
          <w:tblLayout w:type="fixed"/>
          <w:tblLook w:val="0000"/>
        </w:tblPrEx>
        <w:trPr>
          <w:trHeight w:val="541"/>
        </w:trPr>
        <w:tc>
          <w:tcPr>
            <w:tcW w:w="2269" w:type="dxa"/>
            <w:vAlign w:val="center"/>
          </w:tcPr>
          <w:p w:rsidR="00CC22D1" w:rsidRPr="00151DCF" w:rsidP="00CC22D1" w14:paraId="7A675AC9" w14:textId="77777777">
            <w:pPr>
              <w:rPr>
                <w:b/>
                <w:szCs w:val="18"/>
              </w:rPr>
            </w:pPr>
            <w:r w:rsidRPr="00151DCF">
              <w:rPr>
                <w:b/>
                <w:szCs w:val="18"/>
              </w:rPr>
              <w:t>All</w:t>
            </w:r>
            <w:r w:rsidRPr="00151DCF">
              <w:rPr>
                <w:b/>
                <w:szCs w:val="18"/>
              </w:rPr>
              <w:t xml:space="preserve"> </w:t>
            </w:r>
            <w:r w:rsidRPr="00151DCF">
              <w:rPr>
                <w:b/>
                <w:szCs w:val="18"/>
              </w:rPr>
              <w:t>anafylaxi</w:t>
            </w:r>
          </w:p>
        </w:tc>
        <w:tc>
          <w:tcPr>
            <w:tcW w:w="2693" w:type="dxa"/>
            <w:shd w:val="clear" w:color="auto" w:fill="DEF6FE"/>
            <w:vAlign w:val="center"/>
          </w:tcPr>
          <w:p w:rsidR="00CC22D1" w:rsidRPr="00151DCF" w:rsidP="00CC22D1" w14:paraId="6A12BC51" w14:textId="77777777">
            <w:pPr>
              <w:rPr>
                <w:szCs w:val="18"/>
              </w:rPr>
            </w:pPr>
            <w:r w:rsidRPr="00151DCF">
              <w:rPr>
                <w:szCs w:val="18"/>
              </w:rPr>
              <w:t xml:space="preserve">Inf </w:t>
            </w:r>
            <w:r w:rsidRPr="00151DCF">
              <w:rPr>
                <w:b/>
                <w:szCs w:val="18"/>
              </w:rPr>
              <w:t>RingerAcetat</w:t>
            </w:r>
            <w:r w:rsidRPr="00151DCF">
              <w:rPr>
                <w:szCs w:val="18"/>
              </w:rPr>
              <w:t xml:space="preserve"> iv</w:t>
            </w:r>
          </w:p>
        </w:tc>
        <w:tc>
          <w:tcPr>
            <w:tcW w:w="1843" w:type="dxa"/>
            <w:shd w:val="clear" w:color="auto" w:fill="E0FDCB"/>
            <w:vAlign w:val="center"/>
          </w:tcPr>
          <w:p w:rsidR="00CC22D1" w:rsidRPr="00151DCF" w:rsidP="00CC22D1" w14:paraId="6BCF4D75" w14:textId="77777777">
            <w:pPr>
              <w:rPr>
                <w:szCs w:val="18"/>
              </w:rPr>
            </w:pPr>
            <w:r w:rsidRPr="00151DCF">
              <w:rPr>
                <w:szCs w:val="18"/>
              </w:rPr>
              <w:t>1000 ml</w:t>
            </w:r>
          </w:p>
        </w:tc>
        <w:tc>
          <w:tcPr>
            <w:tcW w:w="1843" w:type="dxa"/>
            <w:gridSpan w:val="2"/>
            <w:shd w:val="clear" w:color="auto" w:fill="FADEF3"/>
            <w:vAlign w:val="center"/>
          </w:tcPr>
          <w:p w:rsidR="00CC22D1" w:rsidRPr="00151DCF" w:rsidP="00CC22D1" w14:paraId="0ADB8023" w14:textId="77777777">
            <w:pPr>
              <w:rPr>
                <w:szCs w:val="18"/>
              </w:rPr>
            </w:pPr>
            <w:r w:rsidRPr="00151DCF">
              <w:rPr>
                <w:szCs w:val="18"/>
              </w:rPr>
              <w:t>20 ml/kg</w:t>
            </w:r>
          </w:p>
        </w:tc>
        <w:tc>
          <w:tcPr>
            <w:tcW w:w="1559" w:type="dxa"/>
            <w:vAlign w:val="center"/>
          </w:tcPr>
          <w:p w:rsidR="00CC22D1" w:rsidRPr="00151DCF" w:rsidP="00CC22D1" w14:paraId="21CF714B" w14:textId="77777777">
            <w:pPr>
              <w:rPr>
                <w:szCs w:val="18"/>
              </w:rPr>
            </w:pPr>
            <w:r w:rsidRPr="00151DCF">
              <w:rPr>
                <w:szCs w:val="18"/>
              </w:rPr>
              <w:t xml:space="preserve">Snabb, </w:t>
            </w:r>
            <w:r w:rsidRPr="00151DCF">
              <w:rPr>
                <w:szCs w:val="18"/>
              </w:rPr>
              <w:br/>
              <w:t>upprepa vb</w:t>
            </w:r>
          </w:p>
        </w:tc>
      </w:tr>
      <w:tr w14:paraId="10F58F5A" w14:textId="77777777" w:rsidTr="00151DCF">
        <w:tblPrEx>
          <w:tblW w:w="10207" w:type="dxa"/>
          <w:tblInd w:w="-885" w:type="dxa"/>
          <w:tblLayout w:type="fixed"/>
          <w:tblLook w:val="0000"/>
        </w:tblPrEx>
        <w:trPr>
          <w:trHeight w:val="588"/>
        </w:trPr>
        <w:tc>
          <w:tcPr>
            <w:tcW w:w="2269" w:type="dxa"/>
            <w:vMerge w:val="restart"/>
            <w:vAlign w:val="center"/>
          </w:tcPr>
          <w:p w:rsidR="00CC22D1" w:rsidRPr="00151DCF" w:rsidP="00CC22D1" w14:paraId="05456BAA" w14:textId="77777777">
            <w:pPr>
              <w:rPr>
                <w:b/>
                <w:szCs w:val="18"/>
              </w:rPr>
            </w:pPr>
            <w:r w:rsidRPr="00151DCF">
              <w:rPr>
                <w:b/>
                <w:szCs w:val="18"/>
              </w:rPr>
              <w:t>All</w:t>
            </w:r>
            <w:r w:rsidRPr="00151DCF">
              <w:rPr>
                <w:b/>
                <w:szCs w:val="18"/>
              </w:rPr>
              <w:t xml:space="preserve"> </w:t>
            </w:r>
            <w:r w:rsidRPr="00151DCF">
              <w:rPr>
                <w:b/>
                <w:szCs w:val="18"/>
              </w:rPr>
              <w:t>anafylaxi</w:t>
            </w:r>
          </w:p>
        </w:tc>
        <w:tc>
          <w:tcPr>
            <w:tcW w:w="2693" w:type="dxa"/>
            <w:shd w:val="clear" w:color="auto" w:fill="DEF6FE"/>
            <w:vAlign w:val="center"/>
          </w:tcPr>
          <w:p w:rsidR="00CC22D1" w:rsidRPr="00151DCF" w:rsidP="00CC22D1" w14:paraId="533FFC20" w14:textId="77777777">
            <w:pPr>
              <w:rPr>
                <w:szCs w:val="18"/>
              </w:rPr>
            </w:pPr>
            <w:r w:rsidRPr="00151DCF">
              <w:rPr>
                <w:szCs w:val="18"/>
              </w:rPr>
              <w:t xml:space="preserve">Tabl </w:t>
            </w:r>
            <w:r w:rsidRPr="00151DCF">
              <w:rPr>
                <w:b/>
                <w:bCs/>
                <w:szCs w:val="18"/>
              </w:rPr>
              <w:t>Caredin</w:t>
            </w:r>
            <w:r w:rsidRPr="00151DCF">
              <w:rPr>
                <w:b/>
                <w:bCs/>
                <w:szCs w:val="18"/>
              </w:rPr>
              <w:t xml:space="preserve"> </w:t>
            </w:r>
            <w:r w:rsidRPr="00151DCF">
              <w:rPr>
                <w:szCs w:val="18"/>
              </w:rPr>
              <w:t>munlöslig</w:t>
            </w:r>
          </w:p>
        </w:tc>
        <w:tc>
          <w:tcPr>
            <w:tcW w:w="1843" w:type="dxa"/>
            <w:shd w:val="clear" w:color="auto" w:fill="E0FDCB"/>
            <w:vAlign w:val="center"/>
          </w:tcPr>
          <w:p w:rsidR="00CC22D1" w:rsidRPr="00151DCF" w:rsidP="00CC22D1" w14:paraId="58B82746" w14:textId="77777777">
            <w:pPr>
              <w:rPr>
                <w:szCs w:val="18"/>
              </w:rPr>
            </w:pPr>
            <w:r w:rsidRPr="00151DCF">
              <w:rPr>
                <w:szCs w:val="18"/>
              </w:rPr>
              <w:t xml:space="preserve">10 mg </w:t>
            </w:r>
          </w:p>
        </w:tc>
        <w:tc>
          <w:tcPr>
            <w:tcW w:w="1843" w:type="dxa"/>
            <w:gridSpan w:val="2"/>
            <w:shd w:val="clear" w:color="auto" w:fill="FADEF3"/>
            <w:vAlign w:val="center"/>
          </w:tcPr>
          <w:p w:rsidR="00CC22D1" w:rsidRPr="00151DCF" w:rsidP="00CC22D1" w14:paraId="2BC7857E" w14:textId="77777777">
            <w:pPr>
              <w:rPr>
                <w:szCs w:val="18"/>
              </w:rPr>
            </w:pPr>
            <w:r w:rsidRPr="00151DCF">
              <w:rPr>
                <w:szCs w:val="18"/>
              </w:rPr>
              <w:t xml:space="preserve">&lt;6 år: 2,5 mg </w:t>
            </w:r>
            <w:r w:rsidRPr="00151DCF">
              <w:rPr>
                <w:szCs w:val="18"/>
              </w:rPr>
              <w:br/>
            </w:r>
            <w:r w:rsidRPr="00151DCF">
              <w:rPr>
                <w:szCs w:val="18"/>
              </w:rPr>
              <w:t>6-12</w:t>
            </w:r>
            <w:r w:rsidRPr="00151DCF">
              <w:rPr>
                <w:szCs w:val="18"/>
              </w:rPr>
              <w:t xml:space="preserve"> år: 5 mg</w:t>
            </w:r>
          </w:p>
        </w:tc>
        <w:tc>
          <w:tcPr>
            <w:tcW w:w="1559" w:type="dxa"/>
            <w:vMerge w:val="restart"/>
            <w:vAlign w:val="center"/>
          </w:tcPr>
          <w:p w:rsidR="00CC22D1" w:rsidRPr="00151DCF" w:rsidP="00CC22D1" w14:paraId="2058FD2E" w14:textId="77777777">
            <w:pPr>
              <w:rPr>
                <w:szCs w:val="18"/>
              </w:rPr>
            </w:pPr>
            <w:r w:rsidRPr="00151DCF">
              <w:rPr>
                <w:szCs w:val="18"/>
              </w:rPr>
              <w:t xml:space="preserve">Inom </w:t>
            </w:r>
            <w:r w:rsidRPr="00151DCF">
              <w:rPr>
                <w:szCs w:val="18"/>
              </w:rPr>
              <w:br/>
            </w:r>
            <w:r w:rsidRPr="00151DCF">
              <w:rPr>
                <w:szCs w:val="18"/>
              </w:rPr>
              <w:t>30-60</w:t>
            </w:r>
            <w:r w:rsidRPr="00151DCF">
              <w:rPr>
                <w:szCs w:val="18"/>
              </w:rPr>
              <w:t xml:space="preserve"> min </w:t>
            </w:r>
          </w:p>
        </w:tc>
      </w:tr>
      <w:tr w14:paraId="09058321" w14:textId="77777777" w:rsidTr="00151DCF">
        <w:tblPrEx>
          <w:tblW w:w="10207" w:type="dxa"/>
          <w:tblInd w:w="-885" w:type="dxa"/>
          <w:tblLayout w:type="fixed"/>
          <w:tblLook w:val="0000"/>
        </w:tblPrEx>
        <w:trPr>
          <w:trHeight w:val="426"/>
        </w:trPr>
        <w:tc>
          <w:tcPr>
            <w:tcW w:w="2269" w:type="dxa"/>
            <w:vMerge/>
            <w:vAlign w:val="center"/>
          </w:tcPr>
          <w:p w:rsidR="00CC22D1" w:rsidRPr="00151DCF" w:rsidP="00CC22D1" w14:paraId="378927AB" w14:textId="77777777">
            <w:pPr>
              <w:rPr>
                <w:b/>
                <w:szCs w:val="18"/>
              </w:rPr>
            </w:pPr>
          </w:p>
        </w:tc>
        <w:tc>
          <w:tcPr>
            <w:tcW w:w="2693" w:type="dxa"/>
            <w:tcBorders>
              <w:bottom w:val="single" w:sz="8" w:space="0" w:color="000000"/>
            </w:tcBorders>
            <w:shd w:val="clear" w:color="auto" w:fill="DEF6FE"/>
            <w:vAlign w:val="center"/>
          </w:tcPr>
          <w:p w:rsidR="00CC22D1" w:rsidRPr="00151DCF" w:rsidP="00CC22D1" w14:paraId="23C398E6" w14:textId="77777777">
            <w:pPr>
              <w:rPr>
                <w:szCs w:val="18"/>
              </w:rPr>
            </w:pPr>
            <w:r w:rsidRPr="00151DCF">
              <w:rPr>
                <w:i/>
                <w:szCs w:val="18"/>
              </w:rPr>
              <w:t>eller</w:t>
            </w:r>
            <w:r w:rsidRPr="00151DCF">
              <w:rPr>
                <w:szCs w:val="18"/>
              </w:rPr>
              <w:t xml:space="preserve"> tabl loratadin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E0FDCB"/>
            <w:vAlign w:val="center"/>
          </w:tcPr>
          <w:p w:rsidR="00CC22D1" w:rsidRPr="00151DCF" w:rsidP="00CC22D1" w14:paraId="21CD77DD" w14:textId="77777777">
            <w:pPr>
              <w:rPr>
                <w:szCs w:val="18"/>
              </w:rPr>
            </w:pPr>
            <w:r w:rsidRPr="00151DCF">
              <w:rPr>
                <w:szCs w:val="18"/>
              </w:rPr>
              <w:t>20 mg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shd w:val="clear" w:color="auto" w:fill="FADEF3"/>
            <w:vAlign w:val="center"/>
          </w:tcPr>
          <w:p w:rsidR="00CC22D1" w:rsidRPr="00151DCF" w:rsidP="00CC22D1" w14:paraId="627C17A0" w14:textId="77777777">
            <w:pPr>
              <w:rPr>
                <w:szCs w:val="18"/>
              </w:rPr>
            </w:pPr>
            <w:r w:rsidRPr="00151DCF">
              <w:rPr>
                <w:szCs w:val="18"/>
              </w:rPr>
              <w:t>6-12</w:t>
            </w:r>
            <w:r w:rsidRPr="00151DCF">
              <w:rPr>
                <w:szCs w:val="18"/>
              </w:rPr>
              <w:t xml:space="preserve"> år: 10 mg</w:t>
            </w:r>
          </w:p>
        </w:tc>
        <w:tc>
          <w:tcPr>
            <w:tcW w:w="1559" w:type="dxa"/>
            <w:vMerge/>
            <w:vAlign w:val="center"/>
          </w:tcPr>
          <w:p w:rsidR="00CC22D1" w:rsidRPr="00151DCF" w:rsidP="00CC22D1" w14:paraId="4DA333C2" w14:textId="77777777">
            <w:pPr>
              <w:rPr>
                <w:szCs w:val="18"/>
              </w:rPr>
            </w:pPr>
          </w:p>
        </w:tc>
      </w:tr>
      <w:tr w14:paraId="5082E5A3" w14:textId="77777777" w:rsidTr="00151DCF">
        <w:tblPrEx>
          <w:tblW w:w="10207" w:type="dxa"/>
          <w:tblInd w:w="-885" w:type="dxa"/>
          <w:tblLayout w:type="fixed"/>
          <w:tblLook w:val="0000"/>
        </w:tblPrEx>
        <w:trPr>
          <w:trHeight w:val="674"/>
        </w:trPr>
        <w:tc>
          <w:tcPr>
            <w:tcW w:w="2269" w:type="dxa"/>
            <w:vMerge w:val="restart"/>
            <w:tcBorders>
              <w:right w:val="single" w:sz="8" w:space="0" w:color="000000"/>
            </w:tcBorders>
            <w:vAlign w:val="center"/>
          </w:tcPr>
          <w:p w:rsidR="00CC22D1" w:rsidRPr="00151DCF" w:rsidP="00CC22D1" w14:paraId="338440D0" w14:textId="77777777">
            <w:pPr>
              <w:rPr>
                <w:b/>
                <w:szCs w:val="18"/>
              </w:rPr>
            </w:pPr>
            <w:r w:rsidRPr="00151DCF">
              <w:rPr>
                <w:b/>
                <w:szCs w:val="18"/>
              </w:rPr>
              <w:t>All</w:t>
            </w:r>
            <w:r w:rsidRPr="00151DCF">
              <w:rPr>
                <w:b/>
                <w:szCs w:val="18"/>
              </w:rPr>
              <w:t xml:space="preserve"> anafylaxi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DEF6FE"/>
          </w:tcPr>
          <w:p w:rsidR="00CC22D1" w:rsidRPr="00151DCF" w:rsidP="00CC22D1" w14:paraId="73B72B66" w14:textId="77777777">
            <w:pPr>
              <w:rPr>
                <w:szCs w:val="18"/>
              </w:rPr>
            </w:pPr>
            <w:r w:rsidRPr="00151DCF">
              <w:rPr>
                <w:szCs w:val="18"/>
              </w:rPr>
              <w:t xml:space="preserve">Tabl </w:t>
            </w:r>
            <w:r w:rsidRPr="00151DCF">
              <w:rPr>
                <w:b/>
                <w:bCs/>
                <w:szCs w:val="18"/>
              </w:rPr>
              <w:t xml:space="preserve">Betapred </w:t>
            </w:r>
            <w:r w:rsidRPr="00151DCF">
              <w:rPr>
                <w:szCs w:val="18"/>
              </w:rPr>
              <w:t xml:space="preserve">0,5 mg </w:t>
            </w:r>
            <w:r w:rsidRPr="00151DCF">
              <w:rPr>
                <w:szCs w:val="18"/>
              </w:rPr>
              <w:br/>
            </w:r>
            <w:r w:rsidRPr="00151DCF">
              <w:rPr>
                <w:szCs w:val="18"/>
              </w:rPr>
              <w:t>(</w:t>
            </w:r>
            <w:r w:rsidRPr="00151DCF">
              <w:rPr>
                <w:szCs w:val="18"/>
              </w:rPr>
              <w:t>tuggas, sväljes hela el löses i vatten)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E0FDCB"/>
          </w:tcPr>
          <w:p w:rsidR="00CC22D1" w:rsidRPr="00151DCF" w:rsidP="00CC22D1" w14:paraId="5508DEF7" w14:textId="77777777">
            <w:pPr>
              <w:rPr>
                <w:szCs w:val="18"/>
              </w:rPr>
            </w:pPr>
            <w:r w:rsidRPr="00151DCF">
              <w:rPr>
                <w:szCs w:val="18"/>
              </w:rPr>
              <w:t>10 tabl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FADEF3"/>
          </w:tcPr>
          <w:p w:rsidR="00CC22D1" w:rsidRPr="00151DCF" w:rsidP="00CC22D1" w14:paraId="505E8DC2" w14:textId="77777777">
            <w:pPr>
              <w:rPr>
                <w:szCs w:val="18"/>
              </w:rPr>
            </w:pPr>
            <w:r w:rsidRPr="00151DCF">
              <w:rPr>
                <w:szCs w:val="18"/>
              </w:rPr>
              <w:t>&lt;6 år</w:t>
            </w:r>
            <w:r w:rsidRPr="00151DCF" w:rsidR="0032721C">
              <w:rPr>
                <w:szCs w:val="18"/>
              </w:rPr>
              <w:t>:</w:t>
            </w:r>
            <w:r w:rsidRPr="00151DCF">
              <w:rPr>
                <w:szCs w:val="18"/>
              </w:rPr>
              <w:t xml:space="preserve"> 6 tabl </w:t>
            </w:r>
            <w:r w:rsidRPr="00151DCF">
              <w:rPr>
                <w:szCs w:val="18"/>
              </w:rPr>
              <w:br/>
              <w:t>≥6 år</w:t>
            </w:r>
            <w:r w:rsidRPr="00151DCF" w:rsidR="0032721C">
              <w:rPr>
                <w:szCs w:val="18"/>
              </w:rPr>
              <w:t>:</w:t>
            </w:r>
            <w:r w:rsidRPr="00151DCF">
              <w:rPr>
                <w:szCs w:val="18"/>
              </w:rPr>
              <w:t xml:space="preserve"> 10 tabl</w:t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</w:tcBorders>
          </w:tcPr>
          <w:p w:rsidR="00CC22D1" w:rsidRPr="00151DCF" w:rsidP="00CC22D1" w14:paraId="5671381F" w14:textId="77777777">
            <w:pPr>
              <w:rPr>
                <w:szCs w:val="18"/>
              </w:rPr>
            </w:pPr>
            <w:r w:rsidRPr="00151DCF">
              <w:rPr>
                <w:szCs w:val="18"/>
              </w:rPr>
              <w:t xml:space="preserve">Först efter </w:t>
            </w:r>
            <w:r w:rsidRPr="00151DCF">
              <w:rPr>
                <w:szCs w:val="18"/>
              </w:rPr>
              <w:t>2-3</w:t>
            </w:r>
            <w:r w:rsidRPr="00151DCF">
              <w:rPr>
                <w:szCs w:val="18"/>
              </w:rPr>
              <w:t xml:space="preserve"> tim </w:t>
            </w:r>
          </w:p>
        </w:tc>
      </w:tr>
      <w:tr w14:paraId="159AC7C1" w14:textId="77777777" w:rsidTr="00151DCF">
        <w:tblPrEx>
          <w:tblW w:w="10207" w:type="dxa"/>
          <w:tblInd w:w="-885" w:type="dxa"/>
          <w:tblLayout w:type="fixed"/>
          <w:tblLook w:val="0000"/>
        </w:tblPrEx>
        <w:trPr>
          <w:trHeight w:val="576"/>
        </w:trPr>
        <w:tc>
          <w:tcPr>
            <w:tcW w:w="2269" w:type="dxa"/>
            <w:vMerge/>
            <w:tcBorders>
              <w:right w:val="single" w:sz="8" w:space="0" w:color="000000"/>
            </w:tcBorders>
            <w:vAlign w:val="center"/>
          </w:tcPr>
          <w:p w:rsidR="00CC22D1" w:rsidRPr="00151DCF" w:rsidP="00CC22D1" w14:paraId="48B07907" w14:textId="77777777">
            <w:pPr>
              <w:rPr>
                <w:b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F6FE"/>
          </w:tcPr>
          <w:p w:rsidR="00CC22D1" w:rsidRPr="00151DCF" w:rsidP="00CC22D1" w14:paraId="351FE114" w14:textId="77777777">
            <w:pPr>
              <w:rPr>
                <w:b/>
                <w:noProof/>
                <w:szCs w:val="18"/>
                <w:lang w:eastAsia="sv-SE"/>
              </w:rPr>
            </w:pPr>
            <w:r w:rsidRPr="00151DCF">
              <w:rPr>
                <w:i/>
                <w:szCs w:val="18"/>
              </w:rPr>
              <w:t>eller</w:t>
            </w:r>
            <w:r w:rsidRPr="00151DCF">
              <w:rPr>
                <w:szCs w:val="18"/>
              </w:rPr>
              <w:t xml:space="preserve"> </w:t>
            </w:r>
            <w:r w:rsidRPr="00151DCF" w:rsidR="0032721C">
              <w:rPr>
                <w:szCs w:val="18"/>
              </w:rPr>
              <w:t>i</w:t>
            </w:r>
            <w:r w:rsidRPr="00151DCF">
              <w:rPr>
                <w:szCs w:val="18"/>
              </w:rPr>
              <w:t xml:space="preserve">nj </w:t>
            </w:r>
            <w:r w:rsidRPr="00151DCF">
              <w:rPr>
                <w:b/>
                <w:bCs/>
                <w:szCs w:val="18"/>
              </w:rPr>
              <w:t xml:space="preserve">Betapred </w:t>
            </w:r>
            <w:r w:rsidRPr="00151DCF">
              <w:rPr>
                <w:szCs w:val="18"/>
              </w:rPr>
              <w:t>4mg/ml iv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DCB"/>
          </w:tcPr>
          <w:p w:rsidR="00CC22D1" w:rsidRPr="00151DCF" w:rsidP="00CC22D1" w14:paraId="230A8672" w14:textId="77777777">
            <w:pPr>
              <w:rPr>
                <w:szCs w:val="18"/>
              </w:rPr>
            </w:pPr>
            <w:r w:rsidRPr="00151DCF">
              <w:rPr>
                <w:szCs w:val="18"/>
              </w:rPr>
              <w:t>2 ml</w:t>
            </w:r>
          </w:p>
        </w:tc>
        <w:tc>
          <w:tcPr>
            <w:tcW w:w="1843" w:type="dxa"/>
            <w:gridSpan w:val="2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DEF3"/>
          </w:tcPr>
          <w:p w:rsidR="00CC22D1" w:rsidRPr="00151DCF" w:rsidP="00CC22D1" w14:paraId="65D49682" w14:textId="77777777">
            <w:pPr>
              <w:rPr>
                <w:szCs w:val="18"/>
              </w:rPr>
            </w:pPr>
            <w:r w:rsidRPr="00151DCF">
              <w:rPr>
                <w:szCs w:val="18"/>
              </w:rPr>
              <w:t>&lt;6 år</w:t>
            </w:r>
            <w:r w:rsidRPr="00151DCF" w:rsidR="0032721C">
              <w:rPr>
                <w:szCs w:val="18"/>
              </w:rPr>
              <w:t>:</w:t>
            </w:r>
            <w:r w:rsidRPr="00151DCF">
              <w:rPr>
                <w:szCs w:val="18"/>
              </w:rPr>
              <w:t xml:space="preserve"> 1 ml </w:t>
            </w:r>
            <w:r w:rsidRPr="00151DCF">
              <w:rPr>
                <w:szCs w:val="18"/>
              </w:rPr>
              <w:br/>
              <w:t>≥6 år</w:t>
            </w:r>
            <w:r w:rsidRPr="00151DCF" w:rsidR="0032721C">
              <w:rPr>
                <w:szCs w:val="18"/>
              </w:rPr>
              <w:t>:</w:t>
            </w:r>
            <w:r w:rsidRPr="00151DCF">
              <w:rPr>
                <w:szCs w:val="18"/>
              </w:rPr>
              <w:t xml:space="preserve"> 2 ml</w:t>
            </w:r>
          </w:p>
        </w:tc>
        <w:tc>
          <w:tcPr>
            <w:tcW w:w="1559" w:type="dxa"/>
            <w:vMerge/>
            <w:tcBorders>
              <w:left w:val="single" w:sz="8" w:space="0" w:color="000000"/>
            </w:tcBorders>
          </w:tcPr>
          <w:p w:rsidR="00CC22D1" w:rsidRPr="00151DCF" w:rsidP="00CC22D1" w14:paraId="279EE3ED" w14:textId="77777777">
            <w:pPr>
              <w:rPr>
                <w:szCs w:val="18"/>
              </w:rPr>
            </w:pPr>
          </w:p>
        </w:tc>
      </w:tr>
      <w:tr w14:paraId="5A42208E" w14:textId="77777777" w:rsidTr="00151DCF">
        <w:tblPrEx>
          <w:tblW w:w="10207" w:type="dxa"/>
          <w:tblInd w:w="-885" w:type="dxa"/>
          <w:tblLayout w:type="fixed"/>
          <w:tblLook w:val="0000"/>
        </w:tblPrEx>
        <w:trPr>
          <w:trHeight w:val="687"/>
        </w:trPr>
        <w:tc>
          <w:tcPr>
            <w:tcW w:w="10207" w:type="dxa"/>
            <w:gridSpan w:val="6"/>
            <w:vAlign w:val="center"/>
          </w:tcPr>
          <w:p w:rsidR="00CC22D1" w:rsidRPr="00151DCF" w:rsidP="00CC22D1" w14:paraId="6DEDE39E" w14:textId="77777777">
            <w:pPr>
              <w:jc w:val="center"/>
              <w:rPr>
                <w:b/>
                <w:szCs w:val="18"/>
              </w:rPr>
            </w:pPr>
            <w:r w:rsidRPr="00151DCF">
              <w:rPr>
                <w:b/>
                <w:szCs w:val="18"/>
              </w:rPr>
              <w:t>VID UTEBLIVEN EFFEKT AV GIVEN BEHANDLING:</w:t>
            </w:r>
            <w:r w:rsidRPr="00151DCF">
              <w:rPr>
                <w:b/>
                <w:szCs w:val="18"/>
              </w:rPr>
              <w:br/>
            </w:r>
            <w:r w:rsidRPr="00151DCF">
              <w:rPr>
                <w:b/>
                <w:szCs w:val="18"/>
              </w:rPr>
              <w:t xml:space="preserve">HJÄRTLARMA PÅ SJUKHUSET! / KALLA PÅ AMBULANS UTANFÖR SJUKHUSET! </w:t>
            </w:r>
          </w:p>
        </w:tc>
      </w:tr>
      <w:tr w14:paraId="16D78591" w14:textId="77777777" w:rsidTr="00151DCF">
        <w:tblPrEx>
          <w:tblW w:w="10207" w:type="dxa"/>
          <w:tblInd w:w="-885" w:type="dxa"/>
          <w:tblLayout w:type="fixed"/>
          <w:tblLook w:val="0000"/>
        </w:tblPrEx>
        <w:trPr>
          <w:trHeight w:val="823"/>
        </w:trPr>
        <w:tc>
          <w:tcPr>
            <w:tcW w:w="10207" w:type="dxa"/>
            <w:gridSpan w:val="6"/>
            <w:vAlign w:val="center"/>
          </w:tcPr>
          <w:p w:rsidR="00CC22D1" w:rsidRPr="00151DCF" w:rsidP="00CC22D1" w14:paraId="35E7C0AD" w14:textId="77777777">
            <w:pPr>
              <w:jc w:val="center"/>
              <w:rPr>
                <w:szCs w:val="18"/>
              </w:rPr>
            </w:pPr>
            <w:r w:rsidRPr="00151DCF">
              <w:rPr>
                <w:szCs w:val="18"/>
              </w:rPr>
              <w:t>Adrenalin givet intramuskulärt är den viktigaste inledande/primära behandlingen.</w:t>
            </w:r>
            <w:r w:rsidRPr="00151DCF">
              <w:rPr>
                <w:szCs w:val="18"/>
              </w:rPr>
              <w:br/>
              <w:t xml:space="preserve">Efter upprepade im injektioner kan </w:t>
            </w:r>
            <w:r w:rsidRPr="00151DCF">
              <w:rPr>
                <w:b/>
                <w:szCs w:val="18"/>
              </w:rPr>
              <w:t>Adrenalin 0,1 mg/ml</w:t>
            </w:r>
            <w:r w:rsidRPr="00151DCF">
              <w:rPr>
                <w:szCs w:val="18"/>
              </w:rPr>
              <w:t xml:space="preserve"> ges </w:t>
            </w:r>
            <w:r w:rsidRPr="00151DCF">
              <w:rPr>
                <w:b/>
                <w:szCs w:val="18"/>
              </w:rPr>
              <w:t>intravenöst</w:t>
            </w:r>
            <w:r w:rsidRPr="00151DCF">
              <w:rPr>
                <w:szCs w:val="18"/>
              </w:rPr>
              <w:t xml:space="preserve"> (1 ml i taget), </w:t>
            </w:r>
            <w:r w:rsidRPr="00151DCF">
              <w:rPr>
                <w:szCs w:val="18"/>
              </w:rPr>
              <w:br/>
              <w:t>på ordination av läka</w:t>
            </w:r>
            <w:r w:rsidRPr="00151DCF">
              <w:rPr>
                <w:szCs w:val="18"/>
              </w:rPr>
              <w:t>re med god erfarenhet av detta.</w:t>
            </w:r>
          </w:p>
        </w:tc>
      </w:tr>
    </w:tbl>
    <w:p w:rsidR="00E35ACF" w:rsidRPr="00834F9B" w:rsidP="00E35ACF" w14:paraId="652BC18C" w14:textId="77777777">
      <w:pPr>
        <w:spacing w:after="240"/>
      </w:pPr>
    </w:p>
    <w:p w:rsidR="00904061" w:rsidRPr="00834F9B" w:rsidP="00904061" w14:paraId="5AAD08B3" w14:textId="77777777">
      <w:pPr>
        <w:rPr>
          <w:b/>
          <w:sz w:val="24"/>
          <w:szCs w:val="24"/>
        </w:rPr>
      </w:pPr>
      <w:r w:rsidRPr="00834F9B">
        <w:rPr>
          <w:b/>
          <w:sz w:val="24"/>
          <w:szCs w:val="24"/>
        </w:rPr>
        <w:t>Anafylaxi – svårighetsgradering</w:t>
      </w:r>
    </w:p>
    <w:p w:rsidR="00904061" w:rsidRPr="00151DCF" w:rsidP="00151DCF" w14:paraId="3B33A9FF" w14:textId="77777777">
      <w:pPr>
        <w:spacing w:before="240"/>
      </w:pPr>
      <w:r w:rsidRPr="00151DCF">
        <w:t>Bedöm graden av anafylaxi (</w:t>
      </w:r>
      <w:r w:rsidRPr="00151DCF">
        <w:t>1-3</w:t>
      </w:r>
      <w:r w:rsidRPr="00151DCF">
        <w:t>) enligt tabellen nedan.</w:t>
      </w:r>
      <w:r w:rsidRPr="00151DCF">
        <w:br/>
        <w:t>Graden bestäms från det organsystem som har den svåraste nivån</w:t>
      </w:r>
      <w:r w:rsidRPr="00151DCF">
        <w:br/>
      </w:r>
    </w:p>
    <w:tbl>
      <w:tblPr>
        <w:tblStyle w:val="TableGrid"/>
        <w:tblW w:w="9952" w:type="dxa"/>
        <w:tblInd w:w="-601" w:type="dxa"/>
        <w:tblLayout w:type="fixed"/>
        <w:tblLook w:val="04A0"/>
      </w:tblPr>
      <w:tblGrid>
        <w:gridCol w:w="1203"/>
        <w:gridCol w:w="1228"/>
        <w:gridCol w:w="1347"/>
        <w:gridCol w:w="1467"/>
        <w:gridCol w:w="1701"/>
        <w:gridCol w:w="1273"/>
        <w:gridCol w:w="1733"/>
      </w:tblGrid>
      <w:tr w14:paraId="2CF51292" w14:textId="77777777" w:rsidTr="00AE248E">
        <w:tblPrEx>
          <w:tblW w:w="9952" w:type="dxa"/>
          <w:tblInd w:w="-601" w:type="dxa"/>
          <w:tblLayout w:type="fixed"/>
          <w:tblLook w:val="04A0"/>
        </w:tblPrEx>
        <w:tc>
          <w:tcPr>
            <w:tcW w:w="1203" w:type="dxa"/>
          </w:tcPr>
          <w:p w:rsidR="00904061" w:rsidRPr="00151DCF" w:rsidP="00AE248E" w14:paraId="480D75DA" w14:textId="77777777">
            <w:pPr>
              <w:spacing w:before="100" w:beforeAutospacing="1" w:afterAutospacing="1"/>
              <w:rPr>
                <w:b/>
                <w:bCs/>
                <w:szCs w:val="16"/>
              </w:rPr>
            </w:pPr>
            <w:r w:rsidRPr="00151DCF">
              <w:rPr>
                <w:b/>
                <w:bCs/>
                <w:szCs w:val="16"/>
              </w:rPr>
              <w:t>Diagnos</w:t>
            </w:r>
          </w:p>
          <w:p w:rsidR="00904061" w:rsidRPr="00151DCF" w:rsidP="00AE248E" w14:paraId="476EFA58" w14:textId="77777777">
            <w:pPr>
              <w:spacing w:before="100" w:beforeAutospacing="1" w:afterAutospacing="1"/>
              <w:rPr>
                <w:b/>
                <w:bCs/>
                <w:szCs w:val="16"/>
              </w:rPr>
            </w:pPr>
            <w:r w:rsidRPr="00151DCF">
              <w:rPr>
                <w:b/>
                <w:bCs/>
                <w:szCs w:val="16"/>
              </w:rPr>
              <w:t>Kod</w:t>
            </w:r>
          </w:p>
        </w:tc>
        <w:tc>
          <w:tcPr>
            <w:tcW w:w="1228" w:type="dxa"/>
          </w:tcPr>
          <w:p w:rsidR="00904061" w:rsidRPr="00151DCF" w:rsidP="00AE248E" w14:paraId="0786ED1F" w14:textId="77777777">
            <w:pPr>
              <w:spacing w:before="100" w:beforeAutospacing="1" w:afterAutospacing="1"/>
              <w:rPr>
                <w:b/>
                <w:bCs/>
                <w:szCs w:val="16"/>
              </w:rPr>
            </w:pPr>
            <w:r w:rsidRPr="00151DCF">
              <w:rPr>
                <w:b/>
                <w:bCs/>
                <w:szCs w:val="16"/>
              </w:rPr>
              <w:t>Hud</w:t>
            </w:r>
          </w:p>
        </w:tc>
        <w:tc>
          <w:tcPr>
            <w:tcW w:w="1347" w:type="dxa"/>
          </w:tcPr>
          <w:p w:rsidR="00904061" w:rsidRPr="00151DCF" w:rsidP="00AE248E" w14:paraId="5E4367FF" w14:textId="77777777">
            <w:pPr>
              <w:spacing w:before="100" w:beforeAutospacing="1" w:afterAutospacing="1"/>
              <w:rPr>
                <w:b/>
                <w:bCs/>
                <w:szCs w:val="16"/>
              </w:rPr>
            </w:pPr>
            <w:r w:rsidRPr="00151DCF">
              <w:rPr>
                <w:b/>
                <w:bCs/>
                <w:szCs w:val="16"/>
              </w:rPr>
              <w:t xml:space="preserve">Ögon och </w:t>
            </w:r>
          </w:p>
          <w:p w:rsidR="00904061" w:rsidRPr="00151DCF" w:rsidP="00AE248E" w14:paraId="5AF98225" w14:textId="77777777">
            <w:pPr>
              <w:spacing w:before="100" w:beforeAutospacing="1" w:afterAutospacing="1"/>
              <w:rPr>
                <w:b/>
                <w:bCs/>
                <w:szCs w:val="16"/>
              </w:rPr>
            </w:pPr>
            <w:r w:rsidRPr="00151DCF">
              <w:rPr>
                <w:b/>
                <w:bCs/>
                <w:szCs w:val="16"/>
              </w:rPr>
              <w:t>näsa</w:t>
            </w:r>
          </w:p>
        </w:tc>
        <w:tc>
          <w:tcPr>
            <w:tcW w:w="1467" w:type="dxa"/>
          </w:tcPr>
          <w:p w:rsidR="00904061" w:rsidRPr="00151DCF" w:rsidP="00AE248E" w14:paraId="31029D7C" w14:textId="77777777">
            <w:pPr>
              <w:spacing w:before="100" w:beforeAutospacing="1" w:afterAutospacing="1"/>
              <w:rPr>
                <w:b/>
                <w:bCs/>
                <w:szCs w:val="16"/>
              </w:rPr>
            </w:pPr>
            <w:r w:rsidRPr="00151DCF">
              <w:rPr>
                <w:b/>
                <w:bCs/>
                <w:szCs w:val="16"/>
              </w:rPr>
              <w:t xml:space="preserve">Mun och </w:t>
            </w:r>
          </w:p>
          <w:p w:rsidR="00904061" w:rsidRPr="00151DCF" w:rsidP="00AE248E" w14:paraId="4C6061EE" w14:textId="77777777">
            <w:pPr>
              <w:spacing w:before="100" w:beforeAutospacing="1" w:afterAutospacing="1"/>
              <w:rPr>
                <w:b/>
                <w:bCs/>
                <w:szCs w:val="16"/>
              </w:rPr>
            </w:pPr>
            <w:r w:rsidRPr="00151DCF">
              <w:rPr>
                <w:b/>
                <w:bCs/>
                <w:szCs w:val="16"/>
              </w:rPr>
              <w:t>magtarm</w:t>
            </w:r>
          </w:p>
        </w:tc>
        <w:tc>
          <w:tcPr>
            <w:tcW w:w="1701" w:type="dxa"/>
          </w:tcPr>
          <w:p w:rsidR="00904061" w:rsidRPr="00151DCF" w:rsidP="00AE248E" w14:paraId="2899D708" w14:textId="77777777">
            <w:pPr>
              <w:spacing w:before="100" w:beforeAutospacing="1" w:afterAutospacing="1"/>
              <w:rPr>
                <w:b/>
                <w:bCs/>
                <w:szCs w:val="16"/>
              </w:rPr>
            </w:pPr>
            <w:r w:rsidRPr="00151DCF">
              <w:rPr>
                <w:b/>
                <w:bCs/>
                <w:szCs w:val="16"/>
              </w:rPr>
              <w:t>Luftvägar</w:t>
            </w:r>
          </w:p>
        </w:tc>
        <w:tc>
          <w:tcPr>
            <w:tcW w:w="1273" w:type="dxa"/>
          </w:tcPr>
          <w:p w:rsidR="00904061" w:rsidRPr="00151DCF" w:rsidP="00AE248E" w14:paraId="30DB1324" w14:textId="77777777">
            <w:pPr>
              <w:spacing w:before="100" w:beforeAutospacing="1" w:afterAutospacing="1"/>
              <w:rPr>
                <w:b/>
                <w:bCs/>
                <w:szCs w:val="16"/>
              </w:rPr>
            </w:pPr>
            <w:r w:rsidRPr="00151DCF">
              <w:rPr>
                <w:b/>
                <w:bCs/>
                <w:szCs w:val="16"/>
              </w:rPr>
              <w:t>Hjärta/</w:t>
            </w:r>
            <w:r w:rsidRPr="00151DCF">
              <w:rPr>
                <w:b/>
                <w:bCs/>
                <w:szCs w:val="16"/>
              </w:rPr>
              <w:br/>
              <w:t>kärl</w:t>
            </w:r>
          </w:p>
        </w:tc>
        <w:tc>
          <w:tcPr>
            <w:tcW w:w="1733" w:type="dxa"/>
          </w:tcPr>
          <w:p w:rsidR="00904061" w:rsidRPr="00151DCF" w:rsidP="00AE248E" w14:paraId="5F7A1F9F" w14:textId="77777777">
            <w:pPr>
              <w:spacing w:before="100" w:beforeAutospacing="1" w:afterAutospacing="1"/>
              <w:rPr>
                <w:b/>
                <w:bCs/>
                <w:szCs w:val="16"/>
              </w:rPr>
            </w:pPr>
            <w:r w:rsidRPr="00151DCF">
              <w:rPr>
                <w:b/>
                <w:bCs/>
                <w:szCs w:val="16"/>
              </w:rPr>
              <w:t xml:space="preserve">Allmänna </w:t>
            </w:r>
          </w:p>
          <w:p w:rsidR="00904061" w:rsidRPr="00151DCF" w:rsidP="00AE248E" w14:paraId="6B1C04E7" w14:textId="77777777">
            <w:pPr>
              <w:spacing w:before="100" w:beforeAutospacing="1" w:afterAutospacing="1"/>
              <w:rPr>
                <w:b/>
                <w:bCs/>
                <w:szCs w:val="16"/>
              </w:rPr>
            </w:pPr>
            <w:r w:rsidRPr="00151DCF">
              <w:rPr>
                <w:b/>
                <w:bCs/>
                <w:szCs w:val="16"/>
              </w:rPr>
              <w:t>symtom</w:t>
            </w:r>
          </w:p>
        </w:tc>
      </w:tr>
      <w:tr w14:paraId="59A62668" w14:textId="77777777" w:rsidTr="00AE248E">
        <w:tblPrEx>
          <w:tblW w:w="9952" w:type="dxa"/>
          <w:tblInd w:w="-601" w:type="dxa"/>
          <w:tblLayout w:type="fixed"/>
          <w:tblLook w:val="04A0"/>
        </w:tblPrEx>
        <w:tc>
          <w:tcPr>
            <w:tcW w:w="1203" w:type="dxa"/>
          </w:tcPr>
          <w:p w:rsidR="00904061" w:rsidRPr="00151DCF" w:rsidP="00AE248E" w14:paraId="50D6403B" w14:textId="77777777">
            <w:pPr>
              <w:spacing w:before="100" w:beforeAutospacing="1" w:afterAutospacing="1"/>
              <w:rPr>
                <w:b/>
                <w:bCs/>
                <w:szCs w:val="16"/>
              </w:rPr>
            </w:pPr>
            <w:r w:rsidRPr="00151DCF">
              <w:rPr>
                <w:b/>
                <w:bCs/>
                <w:szCs w:val="16"/>
              </w:rPr>
              <w:t>Ej anafylaxi</w:t>
            </w:r>
          </w:p>
        </w:tc>
        <w:tc>
          <w:tcPr>
            <w:tcW w:w="1228" w:type="dxa"/>
          </w:tcPr>
          <w:p w:rsidR="00904061" w:rsidRPr="00151DCF" w:rsidP="00AE248E" w14:paraId="466B056E" w14:textId="77777777">
            <w:pPr>
              <w:spacing w:before="100" w:beforeAutospacing="1" w:afterAutospacing="1"/>
              <w:rPr>
                <w:bCs/>
                <w:szCs w:val="16"/>
              </w:rPr>
            </w:pPr>
            <w:r w:rsidRPr="00151DCF">
              <w:rPr>
                <w:bCs/>
                <w:szCs w:val="16"/>
              </w:rPr>
              <w:t>Klåda</w:t>
            </w:r>
            <w:r w:rsidRPr="00151DCF">
              <w:rPr>
                <w:bCs/>
                <w:szCs w:val="16"/>
              </w:rPr>
              <w:br/>
              <w:t>Flush</w:t>
            </w:r>
            <w:r w:rsidRPr="00151DCF">
              <w:rPr>
                <w:bCs/>
                <w:szCs w:val="16"/>
              </w:rPr>
              <w:br/>
              <w:t>Urtikaria</w:t>
            </w:r>
            <w:r w:rsidRPr="00151DCF">
              <w:rPr>
                <w:bCs/>
                <w:szCs w:val="16"/>
              </w:rPr>
              <w:br/>
              <w:t>Angioödem</w:t>
            </w:r>
          </w:p>
        </w:tc>
        <w:tc>
          <w:tcPr>
            <w:tcW w:w="1347" w:type="dxa"/>
          </w:tcPr>
          <w:p w:rsidR="00904061" w:rsidRPr="00151DCF" w:rsidP="00AE248E" w14:paraId="12BC1951" w14:textId="77777777">
            <w:pPr>
              <w:spacing w:before="100" w:beforeAutospacing="1" w:afterAutospacing="1"/>
              <w:rPr>
                <w:bCs/>
                <w:szCs w:val="16"/>
              </w:rPr>
            </w:pPr>
            <w:r w:rsidRPr="00151DCF">
              <w:rPr>
                <w:bCs/>
                <w:szCs w:val="16"/>
              </w:rPr>
              <w:t>Konjunktivit</w:t>
            </w:r>
            <w:r w:rsidRPr="00151DCF">
              <w:rPr>
                <w:bCs/>
                <w:szCs w:val="16"/>
              </w:rPr>
              <w:br/>
              <w:t>med klåda och rodnad</w:t>
            </w:r>
            <w:r w:rsidRPr="00151DCF">
              <w:rPr>
                <w:bCs/>
                <w:szCs w:val="16"/>
              </w:rPr>
              <w:br/>
            </w:r>
          </w:p>
          <w:p w:rsidR="00904061" w:rsidRPr="00151DCF" w:rsidP="00AE248E" w14:paraId="5523EF6C" w14:textId="77777777">
            <w:pPr>
              <w:spacing w:before="100" w:beforeAutospacing="1" w:afterAutospacing="1"/>
              <w:rPr>
                <w:bCs/>
                <w:szCs w:val="16"/>
              </w:rPr>
            </w:pPr>
            <w:r w:rsidRPr="00151DCF">
              <w:rPr>
                <w:bCs/>
                <w:szCs w:val="16"/>
              </w:rPr>
              <w:t>Rinit med klåda, nästäppa, rinnsnuva, nysningar</w:t>
            </w:r>
          </w:p>
        </w:tc>
        <w:tc>
          <w:tcPr>
            <w:tcW w:w="1467" w:type="dxa"/>
          </w:tcPr>
          <w:p w:rsidR="00904061" w:rsidRPr="00151DCF" w:rsidP="00AE248E" w14:paraId="5EA4E883" w14:textId="77777777">
            <w:pPr>
              <w:spacing w:before="100" w:beforeAutospacing="1" w:afterAutospacing="1"/>
              <w:rPr>
                <w:bCs/>
                <w:szCs w:val="16"/>
              </w:rPr>
            </w:pPr>
            <w:r w:rsidRPr="00151DCF">
              <w:rPr>
                <w:bCs/>
                <w:szCs w:val="16"/>
              </w:rPr>
              <w:t>Munklåda</w:t>
            </w:r>
            <w:r w:rsidRPr="00151DCF">
              <w:rPr>
                <w:bCs/>
                <w:szCs w:val="16"/>
              </w:rPr>
              <w:br/>
              <w:t>läppsvullnad</w:t>
            </w:r>
            <w:r w:rsidRPr="00151DCF">
              <w:rPr>
                <w:bCs/>
                <w:szCs w:val="16"/>
              </w:rPr>
              <w:br/>
              <w:t>Svullnads-</w:t>
            </w:r>
            <w:r w:rsidRPr="00151DCF">
              <w:rPr>
                <w:bCs/>
                <w:szCs w:val="16"/>
              </w:rPr>
              <w:br/>
              <w:t>känsla i mun</w:t>
            </w:r>
            <w:r w:rsidRPr="00151DCF">
              <w:rPr>
                <w:bCs/>
                <w:szCs w:val="16"/>
              </w:rPr>
              <w:br/>
              <w:t>och svalg</w:t>
            </w:r>
            <w:r w:rsidRPr="00151DCF">
              <w:rPr>
                <w:bCs/>
                <w:szCs w:val="16"/>
              </w:rPr>
              <w:br/>
            </w:r>
            <w:r w:rsidRPr="00151DCF">
              <w:rPr>
                <w:bCs/>
                <w:szCs w:val="16"/>
              </w:rPr>
              <w:t>Illamående, lindrig buksmärta, enstaka kräkning</w:t>
            </w:r>
          </w:p>
        </w:tc>
        <w:tc>
          <w:tcPr>
            <w:tcW w:w="1701" w:type="dxa"/>
          </w:tcPr>
          <w:p w:rsidR="00904061" w:rsidRPr="00151DCF" w:rsidP="00AE248E" w14:paraId="7778C11A" w14:textId="77777777">
            <w:pPr>
              <w:spacing w:before="100" w:beforeAutospacing="1" w:afterAutospacing="1"/>
              <w:rPr>
                <w:bCs/>
                <w:szCs w:val="16"/>
              </w:rPr>
            </w:pPr>
          </w:p>
        </w:tc>
        <w:tc>
          <w:tcPr>
            <w:tcW w:w="1273" w:type="dxa"/>
          </w:tcPr>
          <w:p w:rsidR="00904061" w:rsidRPr="00151DCF" w:rsidP="00AE248E" w14:paraId="6E9508A4" w14:textId="77777777">
            <w:pPr>
              <w:spacing w:before="100" w:beforeAutospacing="1" w:afterAutospacing="1"/>
              <w:rPr>
                <w:bCs/>
                <w:szCs w:val="16"/>
              </w:rPr>
            </w:pPr>
          </w:p>
        </w:tc>
        <w:tc>
          <w:tcPr>
            <w:tcW w:w="1733" w:type="dxa"/>
          </w:tcPr>
          <w:p w:rsidR="00904061" w:rsidRPr="00151DCF" w:rsidP="00AE248E" w14:paraId="667961B4" w14:textId="77777777">
            <w:pPr>
              <w:spacing w:before="100" w:beforeAutospacing="1" w:afterAutospacing="1"/>
              <w:rPr>
                <w:bCs/>
                <w:szCs w:val="16"/>
              </w:rPr>
            </w:pPr>
            <w:r w:rsidRPr="00151DCF">
              <w:rPr>
                <w:bCs/>
                <w:szCs w:val="16"/>
              </w:rPr>
              <w:t>Trötthet</w:t>
            </w:r>
          </w:p>
        </w:tc>
      </w:tr>
      <w:tr w14:paraId="17EFBD94" w14:textId="77777777" w:rsidTr="00AE248E">
        <w:tblPrEx>
          <w:tblW w:w="9952" w:type="dxa"/>
          <w:tblInd w:w="-601" w:type="dxa"/>
          <w:tblLayout w:type="fixed"/>
          <w:tblLook w:val="04A0"/>
        </w:tblPrEx>
        <w:tc>
          <w:tcPr>
            <w:tcW w:w="1203" w:type="dxa"/>
          </w:tcPr>
          <w:p w:rsidR="00904061" w:rsidRPr="00151DCF" w:rsidP="00AE248E" w14:paraId="561C52D3" w14:textId="77777777">
            <w:pPr>
              <w:spacing w:before="100" w:beforeAutospacing="1" w:afterAutospacing="1"/>
              <w:rPr>
                <w:b/>
                <w:bCs/>
                <w:szCs w:val="16"/>
              </w:rPr>
            </w:pPr>
            <w:r w:rsidRPr="00151DCF">
              <w:rPr>
                <w:b/>
                <w:bCs/>
                <w:szCs w:val="16"/>
              </w:rPr>
              <w:t>Anafylaxi</w:t>
            </w:r>
          </w:p>
          <w:p w:rsidR="00904061" w:rsidRPr="00151DCF" w:rsidP="00AE248E" w14:paraId="17A249D6" w14:textId="77777777">
            <w:pPr>
              <w:spacing w:before="100" w:beforeAutospacing="1" w:afterAutospacing="1"/>
              <w:rPr>
                <w:b/>
                <w:bCs/>
                <w:szCs w:val="16"/>
              </w:rPr>
            </w:pPr>
            <w:r w:rsidRPr="00151DCF">
              <w:rPr>
                <w:b/>
                <w:bCs/>
                <w:szCs w:val="16"/>
              </w:rPr>
              <w:t>Grad 1</w:t>
            </w:r>
          </w:p>
        </w:tc>
        <w:tc>
          <w:tcPr>
            <w:tcW w:w="1228" w:type="dxa"/>
          </w:tcPr>
          <w:p w:rsidR="00904061" w:rsidRPr="00151DCF" w:rsidP="00AE248E" w14:paraId="47F760C5" w14:textId="77777777">
            <w:pPr>
              <w:spacing w:before="100" w:beforeAutospacing="1" w:afterAutospacing="1"/>
              <w:rPr>
                <w:bCs/>
                <w:szCs w:val="16"/>
              </w:rPr>
            </w:pPr>
            <w:r>
              <w:rPr>
                <w:bCs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5" type="#_x0000_t32" style="width:0.75pt;height:18.9pt;margin-top:13.9pt;margin-left:16.85pt;position:absolute;z-index:251659264" o:connectortype="straight">
                  <v:stroke endarrow="block"/>
                </v:shape>
              </w:pict>
            </w:r>
          </w:p>
        </w:tc>
        <w:tc>
          <w:tcPr>
            <w:tcW w:w="1347" w:type="dxa"/>
          </w:tcPr>
          <w:p w:rsidR="00904061" w:rsidRPr="00151DCF" w:rsidP="00AE248E" w14:paraId="78485116" w14:textId="77777777">
            <w:pPr>
              <w:spacing w:before="100" w:beforeAutospacing="1" w:afterAutospacing="1"/>
              <w:rPr>
                <w:bCs/>
                <w:szCs w:val="16"/>
              </w:rPr>
            </w:pPr>
            <w:r>
              <w:rPr>
                <w:bCs/>
                <w:szCs w:val="16"/>
              </w:rPr>
              <w:pict>
                <v:shape id="_x0000_s1026" type="#_x0000_t32" style="width:0.75pt;height:18.9pt;margin-top:13.15pt;margin-left:16.15pt;position:absolute;z-index:251658240" o:connectortype="straight">
                  <v:stroke endarrow="block"/>
                </v:shape>
              </w:pict>
            </w:r>
          </w:p>
        </w:tc>
        <w:tc>
          <w:tcPr>
            <w:tcW w:w="1467" w:type="dxa"/>
          </w:tcPr>
          <w:p w:rsidR="00904061" w:rsidRPr="00151DCF" w:rsidP="00AE248E" w14:paraId="095BABF0" w14:textId="77777777">
            <w:pPr>
              <w:spacing w:before="100" w:beforeAutospacing="1" w:afterAutospacing="1"/>
              <w:rPr>
                <w:bCs/>
                <w:szCs w:val="16"/>
              </w:rPr>
            </w:pPr>
            <w:r w:rsidRPr="00151DCF">
              <w:rPr>
                <w:bCs/>
                <w:szCs w:val="16"/>
              </w:rPr>
              <w:t>Ökande</w:t>
            </w:r>
            <w:r w:rsidRPr="00151DCF">
              <w:rPr>
                <w:bCs/>
                <w:szCs w:val="16"/>
              </w:rPr>
              <w:br/>
              <w:t>buksmärta</w:t>
            </w:r>
            <w:r w:rsidRPr="00151DCF">
              <w:rPr>
                <w:bCs/>
                <w:szCs w:val="16"/>
              </w:rPr>
              <w:br/>
              <w:t>Upprepade kräkningar</w:t>
            </w:r>
            <w:r w:rsidRPr="00151DCF">
              <w:rPr>
                <w:bCs/>
                <w:szCs w:val="16"/>
              </w:rPr>
              <w:br/>
              <w:t>Diarré</w:t>
            </w:r>
          </w:p>
        </w:tc>
        <w:tc>
          <w:tcPr>
            <w:tcW w:w="1701" w:type="dxa"/>
          </w:tcPr>
          <w:p w:rsidR="00904061" w:rsidRPr="00151DCF" w:rsidP="00AE248E" w14:paraId="1CDFBBE1" w14:textId="77777777">
            <w:pPr>
              <w:spacing w:before="100" w:beforeAutospacing="1" w:afterAutospacing="1"/>
              <w:rPr>
                <w:bCs/>
                <w:szCs w:val="16"/>
              </w:rPr>
            </w:pPr>
            <w:r w:rsidRPr="00151DCF">
              <w:rPr>
                <w:bCs/>
                <w:szCs w:val="16"/>
              </w:rPr>
              <w:t>Heshet</w:t>
            </w:r>
          </w:p>
          <w:p w:rsidR="00904061" w:rsidRPr="00151DCF" w:rsidP="00AE248E" w14:paraId="4E37683A" w14:textId="77777777">
            <w:pPr>
              <w:spacing w:before="100" w:beforeAutospacing="1" w:afterAutospacing="1"/>
              <w:rPr>
                <w:bCs/>
                <w:szCs w:val="16"/>
              </w:rPr>
            </w:pPr>
            <w:r w:rsidRPr="00151DCF">
              <w:rPr>
                <w:bCs/>
                <w:szCs w:val="16"/>
              </w:rPr>
              <w:t>Lindrig bronk-obstruktion</w:t>
            </w:r>
          </w:p>
        </w:tc>
        <w:tc>
          <w:tcPr>
            <w:tcW w:w="1273" w:type="dxa"/>
          </w:tcPr>
          <w:p w:rsidR="00904061" w:rsidRPr="00151DCF" w:rsidP="00AE248E" w14:paraId="3EA64978" w14:textId="77777777">
            <w:pPr>
              <w:spacing w:before="100" w:beforeAutospacing="1" w:afterAutospacing="1"/>
              <w:rPr>
                <w:bCs/>
                <w:szCs w:val="16"/>
              </w:rPr>
            </w:pPr>
          </w:p>
        </w:tc>
        <w:tc>
          <w:tcPr>
            <w:tcW w:w="1733" w:type="dxa"/>
          </w:tcPr>
          <w:p w:rsidR="00904061" w:rsidRPr="00151DCF" w:rsidP="00AE248E" w14:paraId="0C5D569D" w14:textId="77777777">
            <w:pPr>
              <w:spacing w:before="100" w:beforeAutospacing="1" w:afterAutospacing="1"/>
              <w:rPr>
                <w:bCs/>
                <w:szCs w:val="16"/>
              </w:rPr>
            </w:pPr>
            <w:r w:rsidRPr="00151DCF">
              <w:rPr>
                <w:bCs/>
                <w:szCs w:val="16"/>
              </w:rPr>
              <w:t>Uttalad trötthet</w:t>
            </w:r>
          </w:p>
          <w:p w:rsidR="00904061" w:rsidRPr="00151DCF" w:rsidP="00AE248E" w14:paraId="73D08C97" w14:textId="77777777">
            <w:pPr>
              <w:spacing w:before="100" w:beforeAutospacing="1" w:afterAutospacing="1"/>
              <w:rPr>
                <w:bCs/>
                <w:szCs w:val="16"/>
              </w:rPr>
            </w:pPr>
            <w:r w:rsidRPr="00151DCF">
              <w:rPr>
                <w:bCs/>
                <w:szCs w:val="16"/>
              </w:rPr>
              <w:t>Rastlöshet</w:t>
            </w:r>
          </w:p>
          <w:p w:rsidR="00904061" w:rsidRPr="00151DCF" w:rsidP="00AE248E" w14:paraId="22AE689B" w14:textId="77777777">
            <w:pPr>
              <w:spacing w:before="100" w:beforeAutospacing="1" w:afterAutospacing="1"/>
              <w:rPr>
                <w:bCs/>
                <w:szCs w:val="16"/>
              </w:rPr>
            </w:pPr>
            <w:r w:rsidRPr="00151DCF">
              <w:rPr>
                <w:bCs/>
                <w:szCs w:val="16"/>
              </w:rPr>
              <w:t>Oro</w:t>
            </w:r>
          </w:p>
        </w:tc>
      </w:tr>
      <w:tr w14:paraId="7C42340A" w14:textId="77777777" w:rsidTr="00AE248E">
        <w:tblPrEx>
          <w:tblW w:w="9952" w:type="dxa"/>
          <w:tblInd w:w="-601" w:type="dxa"/>
          <w:tblLayout w:type="fixed"/>
          <w:tblLook w:val="04A0"/>
        </w:tblPrEx>
        <w:tc>
          <w:tcPr>
            <w:tcW w:w="1203" w:type="dxa"/>
          </w:tcPr>
          <w:p w:rsidR="00904061" w:rsidRPr="00151DCF" w:rsidP="00AE248E" w14:paraId="6348A43D" w14:textId="77777777">
            <w:pPr>
              <w:spacing w:before="100" w:beforeAutospacing="1" w:afterAutospacing="1"/>
              <w:rPr>
                <w:b/>
                <w:bCs/>
                <w:szCs w:val="16"/>
              </w:rPr>
            </w:pPr>
            <w:r w:rsidRPr="00151DCF">
              <w:rPr>
                <w:b/>
                <w:bCs/>
                <w:szCs w:val="16"/>
              </w:rPr>
              <w:t xml:space="preserve">Anafylaxi </w:t>
            </w:r>
          </w:p>
          <w:p w:rsidR="00904061" w:rsidRPr="00151DCF" w:rsidP="00AE248E" w14:paraId="74D1B151" w14:textId="77777777">
            <w:pPr>
              <w:spacing w:before="100" w:beforeAutospacing="1" w:afterAutospacing="1"/>
              <w:rPr>
                <w:b/>
                <w:bCs/>
                <w:szCs w:val="16"/>
              </w:rPr>
            </w:pPr>
            <w:r w:rsidRPr="00151DCF">
              <w:rPr>
                <w:b/>
                <w:bCs/>
                <w:szCs w:val="16"/>
              </w:rPr>
              <w:t>Grad 2</w:t>
            </w:r>
          </w:p>
        </w:tc>
        <w:tc>
          <w:tcPr>
            <w:tcW w:w="1228" w:type="dxa"/>
          </w:tcPr>
          <w:p w:rsidR="00904061" w:rsidRPr="00151DCF" w:rsidP="00AE248E" w14:paraId="2B8C659D" w14:textId="77777777">
            <w:pPr>
              <w:spacing w:before="100" w:beforeAutospacing="1" w:afterAutospacing="1"/>
              <w:rPr>
                <w:bCs/>
                <w:szCs w:val="16"/>
              </w:rPr>
            </w:pPr>
            <w:r>
              <w:rPr>
                <w:bCs/>
                <w:szCs w:val="16"/>
              </w:rPr>
              <w:pict>
                <v:shape id="_x0000_s1027" type="#_x0000_t32" style="width:0.75pt;height:18.9pt;margin-top:10.55pt;margin-left:19.8pt;position:absolute;z-index:251660288" o:connectortype="straight">
                  <v:stroke endarrow="block"/>
                </v:shape>
              </w:pict>
            </w:r>
          </w:p>
        </w:tc>
        <w:tc>
          <w:tcPr>
            <w:tcW w:w="1347" w:type="dxa"/>
          </w:tcPr>
          <w:p w:rsidR="00904061" w:rsidRPr="00151DCF" w:rsidP="00AE248E" w14:paraId="4423152C" w14:textId="77777777">
            <w:pPr>
              <w:spacing w:before="100" w:beforeAutospacing="1" w:afterAutospacing="1"/>
              <w:rPr>
                <w:bCs/>
                <w:szCs w:val="16"/>
              </w:rPr>
            </w:pPr>
            <w:r>
              <w:rPr>
                <w:bCs/>
                <w:szCs w:val="16"/>
              </w:rPr>
              <w:pict>
                <v:shape id="_x0000_s1028" type="#_x0000_t32" style="width:0.75pt;height:18.9pt;margin-top:11.3pt;margin-left:18.4pt;position:absolute;z-index:251661312" o:connectortype="straight">
                  <v:stroke endarrow="block"/>
                </v:shape>
              </w:pict>
            </w:r>
          </w:p>
        </w:tc>
        <w:tc>
          <w:tcPr>
            <w:tcW w:w="1467" w:type="dxa"/>
          </w:tcPr>
          <w:p w:rsidR="00904061" w:rsidRPr="00151DCF" w:rsidP="00AE248E" w14:paraId="10F00A5C" w14:textId="77777777">
            <w:pPr>
              <w:spacing w:before="100" w:beforeAutospacing="1" w:afterAutospacing="1"/>
              <w:rPr>
                <w:bCs/>
                <w:szCs w:val="16"/>
              </w:rPr>
            </w:pPr>
            <w:r>
              <w:rPr>
                <w:bCs/>
                <w:szCs w:val="16"/>
              </w:rPr>
              <w:pict>
                <v:shape id="_x0000_s1029" type="#_x0000_t32" style="width:0.75pt;height:18.9pt;margin-top:12.05pt;margin-left:23.3pt;position:absolute;z-index:251662336" o:connectortype="straight">
                  <v:stroke endarrow="block"/>
                </v:shape>
              </w:pict>
            </w:r>
          </w:p>
        </w:tc>
        <w:tc>
          <w:tcPr>
            <w:tcW w:w="1701" w:type="dxa"/>
          </w:tcPr>
          <w:p w:rsidR="00904061" w:rsidRPr="00151DCF" w:rsidP="00AE248E" w14:paraId="63CA28F0" w14:textId="77777777">
            <w:pPr>
              <w:spacing w:before="100" w:beforeAutospacing="1" w:afterAutospacing="1"/>
              <w:rPr>
                <w:bCs/>
                <w:szCs w:val="16"/>
              </w:rPr>
            </w:pPr>
            <w:r w:rsidRPr="00151DCF">
              <w:rPr>
                <w:bCs/>
                <w:szCs w:val="16"/>
              </w:rPr>
              <w:t xml:space="preserve">Skällhosta </w:t>
            </w:r>
            <w:r w:rsidRPr="00151DCF">
              <w:rPr>
                <w:bCs/>
                <w:szCs w:val="16"/>
              </w:rPr>
              <w:t>Sväljnings-besvär</w:t>
            </w:r>
          </w:p>
          <w:p w:rsidR="00904061" w:rsidRPr="00151DCF" w:rsidP="00AE248E" w14:paraId="5D915DE5" w14:textId="77777777">
            <w:pPr>
              <w:spacing w:before="100" w:beforeAutospacing="1" w:afterAutospacing="1"/>
              <w:rPr>
                <w:bCs/>
                <w:szCs w:val="16"/>
              </w:rPr>
            </w:pPr>
            <w:r w:rsidRPr="00151DCF">
              <w:rPr>
                <w:bCs/>
                <w:szCs w:val="16"/>
              </w:rPr>
              <w:t>Medelsvår bronk-obstruktion</w:t>
            </w:r>
          </w:p>
        </w:tc>
        <w:tc>
          <w:tcPr>
            <w:tcW w:w="1273" w:type="dxa"/>
          </w:tcPr>
          <w:p w:rsidR="00904061" w:rsidRPr="00151DCF" w:rsidP="00AE248E" w14:paraId="2CCC0ACF" w14:textId="77777777">
            <w:pPr>
              <w:spacing w:before="100" w:beforeAutospacing="1" w:afterAutospacing="1"/>
              <w:rPr>
                <w:bCs/>
                <w:szCs w:val="16"/>
              </w:rPr>
            </w:pPr>
          </w:p>
        </w:tc>
        <w:tc>
          <w:tcPr>
            <w:tcW w:w="1733" w:type="dxa"/>
          </w:tcPr>
          <w:p w:rsidR="00904061" w:rsidRPr="00151DCF" w:rsidP="00AE248E" w14:paraId="2AC78144" w14:textId="77777777">
            <w:pPr>
              <w:spacing w:before="100" w:beforeAutospacing="1" w:afterAutospacing="1"/>
              <w:rPr>
                <w:bCs/>
                <w:szCs w:val="16"/>
              </w:rPr>
            </w:pPr>
            <w:r w:rsidRPr="00151DCF">
              <w:rPr>
                <w:bCs/>
                <w:szCs w:val="16"/>
              </w:rPr>
              <w:t>Svimningskänsla</w:t>
            </w:r>
          </w:p>
          <w:p w:rsidR="00904061" w:rsidRPr="00151DCF" w:rsidP="00AE248E" w14:paraId="42B6CDEB" w14:textId="77777777">
            <w:pPr>
              <w:spacing w:before="100" w:beforeAutospacing="1" w:afterAutospacing="1"/>
              <w:rPr>
                <w:bCs/>
                <w:szCs w:val="16"/>
              </w:rPr>
            </w:pPr>
          </w:p>
          <w:p w:rsidR="00904061" w:rsidRPr="00151DCF" w:rsidP="00AE248E" w14:paraId="7A067D65" w14:textId="77777777">
            <w:pPr>
              <w:spacing w:before="100" w:beforeAutospacing="1" w:afterAutospacing="1"/>
              <w:rPr>
                <w:bCs/>
                <w:szCs w:val="16"/>
              </w:rPr>
            </w:pPr>
            <w:r w:rsidRPr="00151DCF">
              <w:rPr>
                <w:bCs/>
                <w:szCs w:val="16"/>
              </w:rPr>
              <w:t>Katastrofkänsla</w:t>
            </w:r>
          </w:p>
          <w:p w:rsidR="00904061" w:rsidRPr="00151DCF" w:rsidP="00AE248E" w14:paraId="66058167" w14:textId="77777777">
            <w:pPr>
              <w:spacing w:before="100" w:beforeAutospacing="1" w:afterAutospacing="1"/>
              <w:rPr>
                <w:bCs/>
                <w:szCs w:val="16"/>
              </w:rPr>
            </w:pPr>
          </w:p>
        </w:tc>
      </w:tr>
      <w:tr w14:paraId="06043A09" w14:textId="77777777" w:rsidTr="00AE248E">
        <w:tblPrEx>
          <w:tblW w:w="9952" w:type="dxa"/>
          <w:tblInd w:w="-601" w:type="dxa"/>
          <w:tblLayout w:type="fixed"/>
          <w:tblLook w:val="04A0"/>
        </w:tblPrEx>
        <w:tc>
          <w:tcPr>
            <w:tcW w:w="1203" w:type="dxa"/>
          </w:tcPr>
          <w:p w:rsidR="00904061" w:rsidRPr="00151DCF" w:rsidP="00AE248E" w14:paraId="12D36BDB" w14:textId="77777777">
            <w:pPr>
              <w:spacing w:before="100" w:beforeAutospacing="1" w:afterAutospacing="1"/>
              <w:rPr>
                <w:b/>
                <w:bCs/>
                <w:szCs w:val="16"/>
              </w:rPr>
            </w:pPr>
            <w:r w:rsidRPr="00151DCF">
              <w:rPr>
                <w:b/>
                <w:bCs/>
                <w:szCs w:val="16"/>
              </w:rPr>
              <w:t>Anafylaxi</w:t>
            </w:r>
          </w:p>
          <w:p w:rsidR="00904061" w:rsidRPr="00151DCF" w:rsidP="00AE248E" w14:paraId="53DD6CBA" w14:textId="77777777">
            <w:pPr>
              <w:spacing w:before="100" w:beforeAutospacing="1" w:afterAutospacing="1"/>
              <w:rPr>
                <w:b/>
                <w:bCs/>
                <w:szCs w:val="16"/>
              </w:rPr>
            </w:pPr>
            <w:r w:rsidRPr="00151DCF">
              <w:rPr>
                <w:b/>
                <w:bCs/>
                <w:szCs w:val="16"/>
              </w:rPr>
              <w:t>Grad 3</w:t>
            </w:r>
          </w:p>
        </w:tc>
        <w:tc>
          <w:tcPr>
            <w:tcW w:w="1228" w:type="dxa"/>
          </w:tcPr>
          <w:p w:rsidR="00904061" w:rsidRPr="00151DCF" w:rsidP="00AE248E" w14:paraId="70A0EFF0" w14:textId="77777777">
            <w:pPr>
              <w:spacing w:before="100" w:beforeAutospacing="1" w:afterAutospacing="1"/>
              <w:rPr>
                <w:bCs/>
                <w:szCs w:val="16"/>
              </w:rPr>
            </w:pPr>
            <w:r>
              <w:rPr>
                <w:bCs/>
                <w:szCs w:val="16"/>
              </w:rPr>
              <w:pict>
                <v:shape id="_x0000_s1030" type="#_x0000_t32" style="width:0.75pt;height:18.9pt;margin-top:11.6pt;margin-left:79.05pt;position:absolute;z-index:251663360" o:connectortype="straight">
                  <v:stroke endarrow="block"/>
                </v:shape>
              </w:pict>
            </w:r>
            <w:r>
              <w:rPr>
                <w:bCs/>
                <w:szCs w:val="16"/>
              </w:rPr>
              <w:pict>
                <v:shape id="_x0000_s1031" type="#_x0000_t32" style="width:0.75pt;height:18.9pt;margin-top:11.6pt;margin-left:19.05pt;position:absolute;z-index:251664384" o:connectortype="straight">
                  <v:stroke endarrow="block"/>
                </v:shape>
              </w:pict>
            </w:r>
          </w:p>
        </w:tc>
        <w:tc>
          <w:tcPr>
            <w:tcW w:w="1347" w:type="dxa"/>
          </w:tcPr>
          <w:p w:rsidR="00904061" w:rsidRPr="00151DCF" w:rsidP="00AE248E" w14:paraId="6921B841" w14:textId="77777777">
            <w:pPr>
              <w:spacing w:before="100" w:beforeAutospacing="1" w:afterAutospacing="1"/>
              <w:rPr>
                <w:bCs/>
                <w:szCs w:val="16"/>
              </w:rPr>
            </w:pPr>
          </w:p>
        </w:tc>
        <w:tc>
          <w:tcPr>
            <w:tcW w:w="1467" w:type="dxa"/>
          </w:tcPr>
          <w:p w:rsidR="00904061" w:rsidRPr="00151DCF" w:rsidP="00AE248E" w14:paraId="4DA68F5F" w14:textId="77777777">
            <w:pPr>
              <w:spacing w:before="100" w:beforeAutospacing="1" w:afterAutospacing="1"/>
              <w:rPr>
                <w:bCs/>
                <w:szCs w:val="16"/>
              </w:rPr>
            </w:pPr>
            <w:r w:rsidRPr="00151DCF">
              <w:rPr>
                <w:bCs/>
                <w:szCs w:val="16"/>
              </w:rPr>
              <w:t>Urin- och/eller fecesavgång</w:t>
            </w:r>
          </w:p>
        </w:tc>
        <w:tc>
          <w:tcPr>
            <w:tcW w:w="1701" w:type="dxa"/>
          </w:tcPr>
          <w:p w:rsidR="00904061" w:rsidRPr="00151DCF" w:rsidP="00AE248E" w14:paraId="09D70FB9" w14:textId="77777777">
            <w:pPr>
              <w:spacing w:before="100" w:beforeAutospacing="1" w:afterAutospacing="1"/>
              <w:rPr>
                <w:bCs/>
                <w:szCs w:val="16"/>
              </w:rPr>
            </w:pPr>
            <w:r w:rsidRPr="00151DCF">
              <w:rPr>
                <w:bCs/>
                <w:szCs w:val="16"/>
              </w:rPr>
              <w:t>Hypoxi, cyanos</w:t>
            </w:r>
          </w:p>
          <w:p w:rsidR="00904061" w:rsidRPr="00151DCF" w:rsidP="00AE248E" w14:paraId="1A82E861" w14:textId="77777777">
            <w:pPr>
              <w:spacing w:before="100" w:beforeAutospacing="1" w:afterAutospacing="1"/>
              <w:rPr>
                <w:bCs/>
                <w:szCs w:val="16"/>
              </w:rPr>
            </w:pPr>
            <w:r w:rsidRPr="00151DCF">
              <w:rPr>
                <w:bCs/>
                <w:szCs w:val="16"/>
              </w:rPr>
              <w:t>Svår bronk-obstruktion</w:t>
            </w:r>
          </w:p>
          <w:p w:rsidR="00904061" w:rsidRPr="00151DCF" w:rsidP="00AE248E" w14:paraId="2B197F3F" w14:textId="77777777">
            <w:pPr>
              <w:spacing w:before="100" w:beforeAutospacing="1" w:afterAutospacing="1"/>
              <w:rPr>
                <w:bCs/>
                <w:szCs w:val="16"/>
              </w:rPr>
            </w:pPr>
            <w:r w:rsidRPr="00151DCF">
              <w:rPr>
                <w:bCs/>
                <w:szCs w:val="16"/>
              </w:rPr>
              <w:t>Andningsstopp</w:t>
            </w:r>
          </w:p>
        </w:tc>
        <w:tc>
          <w:tcPr>
            <w:tcW w:w="1273" w:type="dxa"/>
          </w:tcPr>
          <w:p w:rsidR="00904061" w:rsidRPr="00151DCF" w:rsidP="00AE248E" w14:paraId="0C335B99" w14:textId="77777777">
            <w:pPr>
              <w:spacing w:before="100" w:beforeAutospacing="1" w:afterAutospacing="1"/>
              <w:rPr>
                <w:bCs/>
                <w:szCs w:val="16"/>
              </w:rPr>
            </w:pPr>
            <w:r w:rsidRPr="00151DCF">
              <w:rPr>
                <w:bCs/>
                <w:szCs w:val="16"/>
              </w:rPr>
              <w:t>Hypotoni</w:t>
            </w:r>
          </w:p>
          <w:p w:rsidR="00904061" w:rsidRPr="00151DCF" w:rsidP="00AE248E" w14:paraId="294DA98A" w14:textId="77777777">
            <w:pPr>
              <w:spacing w:before="100" w:beforeAutospacing="1" w:afterAutospacing="1"/>
              <w:rPr>
                <w:bCs/>
                <w:szCs w:val="16"/>
              </w:rPr>
            </w:pPr>
            <w:r w:rsidRPr="00151DCF">
              <w:rPr>
                <w:bCs/>
                <w:szCs w:val="16"/>
              </w:rPr>
              <w:t>Bradykardi</w:t>
            </w:r>
          </w:p>
          <w:p w:rsidR="00904061" w:rsidRPr="00151DCF" w:rsidP="00AE248E" w14:paraId="236DEC60" w14:textId="77777777">
            <w:pPr>
              <w:spacing w:before="100" w:beforeAutospacing="1" w:afterAutospacing="1"/>
              <w:rPr>
                <w:bCs/>
                <w:szCs w:val="16"/>
              </w:rPr>
            </w:pPr>
            <w:r w:rsidRPr="00151DCF">
              <w:rPr>
                <w:bCs/>
                <w:szCs w:val="16"/>
              </w:rPr>
              <w:t>Arytmi</w:t>
            </w:r>
          </w:p>
          <w:p w:rsidR="00904061" w:rsidRPr="00151DCF" w:rsidP="00AE248E" w14:paraId="4B11DF2A" w14:textId="77777777">
            <w:pPr>
              <w:spacing w:before="100" w:beforeAutospacing="1" w:afterAutospacing="1"/>
              <w:rPr>
                <w:bCs/>
                <w:szCs w:val="16"/>
              </w:rPr>
            </w:pPr>
            <w:r w:rsidRPr="00151DCF">
              <w:rPr>
                <w:bCs/>
                <w:szCs w:val="16"/>
              </w:rPr>
              <w:t>Hjärtstopp</w:t>
            </w:r>
          </w:p>
        </w:tc>
        <w:tc>
          <w:tcPr>
            <w:tcW w:w="1733" w:type="dxa"/>
          </w:tcPr>
          <w:p w:rsidR="00904061" w:rsidRPr="00151DCF" w:rsidP="00AE248E" w14:paraId="07AB2242" w14:textId="77777777">
            <w:pPr>
              <w:spacing w:before="100" w:beforeAutospacing="1" w:afterAutospacing="1"/>
              <w:rPr>
                <w:bCs/>
                <w:szCs w:val="16"/>
              </w:rPr>
            </w:pPr>
            <w:r w:rsidRPr="00151DCF">
              <w:rPr>
                <w:bCs/>
                <w:szCs w:val="16"/>
              </w:rPr>
              <w:t>Förvirring</w:t>
            </w:r>
          </w:p>
          <w:p w:rsidR="00904061" w:rsidRPr="00151DCF" w:rsidP="00AE248E" w14:paraId="4B4DE2D7" w14:textId="77777777">
            <w:pPr>
              <w:spacing w:before="100" w:beforeAutospacing="1" w:afterAutospacing="1"/>
              <w:rPr>
                <w:bCs/>
                <w:szCs w:val="16"/>
              </w:rPr>
            </w:pPr>
            <w:r w:rsidRPr="00151DCF">
              <w:rPr>
                <w:bCs/>
                <w:szCs w:val="16"/>
              </w:rPr>
              <w:t>Medvetslöshet</w:t>
            </w:r>
          </w:p>
        </w:tc>
      </w:tr>
    </w:tbl>
    <w:p w:rsidR="00904061" w:rsidRPr="00834F9B" w:rsidP="00904061" w14:paraId="6B331C45" w14:textId="77777777">
      <w:pPr>
        <w:rPr>
          <w:b/>
          <w:bCs/>
          <w:sz w:val="18"/>
        </w:rPr>
      </w:pPr>
    </w:p>
    <w:p w:rsidR="00904061" w:rsidRPr="00834F9B" w:rsidP="00904061" w14:paraId="22D07B54" w14:textId="77777777">
      <w:pPr>
        <w:spacing w:after="240"/>
        <w:rPr>
          <w:b/>
          <w:bCs/>
          <w:sz w:val="18"/>
        </w:rPr>
      </w:pPr>
      <w:r w:rsidRPr="00834F9B">
        <w:rPr>
          <w:b/>
          <w:bCs/>
          <w:sz w:val="18"/>
        </w:rPr>
        <w:br w:type="page"/>
      </w:r>
    </w:p>
    <w:p w:rsidR="003F4C19" w:rsidRPr="00834F9B" w:rsidP="00E35ACF" w14:paraId="33180D86" w14:textId="77777777">
      <w:pPr>
        <w:spacing w:after="240"/>
      </w:pPr>
    </w:p>
    <w:p w:rsidR="00E35ACF" w:rsidRPr="00151DCF" w:rsidP="00E35ACF" w14:paraId="3CCB9683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b/>
          <w:bCs/>
          <w:sz w:val="36"/>
          <w:szCs w:val="20"/>
        </w:rPr>
      </w:pPr>
      <w:r w:rsidRPr="00151DCF">
        <w:rPr>
          <w:b/>
          <w:bCs/>
          <w:sz w:val="36"/>
          <w:szCs w:val="20"/>
        </w:rPr>
        <w:t>Viktiga budskap:</w:t>
      </w:r>
    </w:p>
    <w:p w:rsidR="00E35ACF" w:rsidRPr="00151DCF" w:rsidP="00E35ACF" w14:paraId="6959E858" w14:textId="77777777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142"/>
        <w:rPr>
          <w:bCs/>
          <w:sz w:val="22"/>
          <w:szCs w:val="20"/>
        </w:rPr>
      </w:pPr>
      <w:r w:rsidRPr="00151DCF">
        <w:rPr>
          <w:b/>
          <w:bCs/>
          <w:sz w:val="22"/>
          <w:szCs w:val="20"/>
        </w:rPr>
        <w:t>Adrenalin</w:t>
      </w:r>
      <w:r w:rsidRPr="00151DCF">
        <w:rPr>
          <w:bCs/>
          <w:sz w:val="22"/>
          <w:szCs w:val="20"/>
        </w:rPr>
        <w:t xml:space="preserve"> är det viktigaste läkemedlet. Ges tidigt och intramuskulärt i låret.</w:t>
      </w:r>
      <w:r w:rsidRPr="00151DCF" w:rsidR="009B7BA7">
        <w:rPr>
          <w:bCs/>
          <w:sz w:val="22"/>
          <w:szCs w:val="20"/>
        </w:rPr>
        <w:br/>
      </w:r>
    </w:p>
    <w:p w:rsidR="00E35ACF" w:rsidRPr="00151DCF" w:rsidP="00E35ACF" w14:paraId="3933601F" w14:textId="77777777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142"/>
        <w:rPr>
          <w:bCs/>
          <w:sz w:val="22"/>
          <w:szCs w:val="20"/>
        </w:rPr>
      </w:pPr>
      <w:r w:rsidRPr="00151DCF">
        <w:rPr>
          <w:bCs/>
          <w:sz w:val="22"/>
          <w:szCs w:val="20"/>
        </w:rPr>
        <w:t xml:space="preserve">Adrenalin intravenöst (svagare styrka!) kan efter utebliven effekt av upprepade intramuskulära injektioner ges av läkare med god </w:t>
      </w:r>
      <w:r w:rsidRPr="00151DCF">
        <w:rPr>
          <w:bCs/>
          <w:sz w:val="22"/>
          <w:szCs w:val="20"/>
        </w:rPr>
        <w:t>erfarenhet av detta.</w:t>
      </w:r>
      <w:r w:rsidRPr="00151DCF">
        <w:rPr>
          <w:bCs/>
          <w:sz w:val="22"/>
          <w:szCs w:val="20"/>
        </w:rPr>
        <w:br/>
        <w:t>Täta blodtryckskontroller, liksom EKG-övervakning är då obligatoriskt.</w:t>
      </w:r>
      <w:r w:rsidRPr="00151DCF">
        <w:rPr>
          <w:bCs/>
          <w:sz w:val="22"/>
          <w:szCs w:val="20"/>
        </w:rPr>
        <w:br/>
      </w:r>
    </w:p>
    <w:p w:rsidR="009B7BA7" w:rsidRPr="00151DCF" w:rsidP="009B7BA7" w14:paraId="02FB4B2D" w14:textId="77777777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142"/>
        <w:rPr>
          <w:bCs/>
          <w:sz w:val="22"/>
          <w:szCs w:val="20"/>
        </w:rPr>
      </w:pPr>
      <w:r w:rsidRPr="00151DCF">
        <w:rPr>
          <w:bCs/>
          <w:sz w:val="22"/>
          <w:szCs w:val="20"/>
        </w:rPr>
        <w:t xml:space="preserve">Vid anafylaxi ska </w:t>
      </w:r>
      <w:r w:rsidRPr="00151DCF">
        <w:rPr>
          <w:b/>
          <w:bCs/>
          <w:sz w:val="22"/>
          <w:szCs w:val="20"/>
        </w:rPr>
        <w:t>patienten</w:t>
      </w:r>
      <w:r w:rsidRPr="00151DCF">
        <w:rPr>
          <w:bCs/>
          <w:sz w:val="22"/>
          <w:szCs w:val="20"/>
        </w:rPr>
        <w:t xml:space="preserve"> </w:t>
      </w:r>
      <w:r w:rsidRPr="00151DCF">
        <w:rPr>
          <w:b/>
          <w:bCs/>
          <w:sz w:val="22"/>
          <w:szCs w:val="20"/>
        </w:rPr>
        <w:t>observeras</w:t>
      </w:r>
      <w:r w:rsidRPr="00151DCF">
        <w:rPr>
          <w:bCs/>
          <w:sz w:val="22"/>
          <w:szCs w:val="20"/>
        </w:rPr>
        <w:t xml:space="preserve"> minst 4-12 timmar beroende på svårighetsgrad.</w:t>
      </w:r>
      <w:r w:rsidRPr="00151DCF">
        <w:rPr>
          <w:bCs/>
          <w:sz w:val="22"/>
          <w:szCs w:val="20"/>
        </w:rPr>
        <w:br/>
      </w:r>
      <w:r w:rsidRPr="00151DCF">
        <w:rPr>
          <w:bCs/>
          <w:iCs/>
          <w:sz w:val="22"/>
          <w:szCs w:val="20"/>
        </w:rPr>
        <w:t>Vid anafylaxi grad 1 ska patienten observeras minst 4 timmar, vid grad 2 minst</w:t>
      </w:r>
      <w:r w:rsidRPr="00151DCF">
        <w:rPr>
          <w:bCs/>
          <w:iCs/>
          <w:sz w:val="22"/>
          <w:szCs w:val="20"/>
        </w:rPr>
        <w:t xml:space="preserve"> 8 timmar och vid grad 3 minst 12 timmar.</w:t>
      </w:r>
      <w:r w:rsidRPr="00151DCF">
        <w:rPr>
          <w:bCs/>
          <w:iCs/>
          <w:sz w:val="22"/>
          <w:szCs w:val="20"/>
        </w:rPr>
        <w:br/>
        <w:t>Gäller även när adrenalin givits i hemmet.</w:t>
      </w:r>
      <w:r w:rsidRPr="00151DCF">
        <w:rPr>
          <w:b/>
          <w:bCs/>
          <w:iCs/>
          <w:sz w:val="22"/>
          <w:szCs w:val="20"/>
        </w:rPr>
        <w:br/>
      </w:r>
    </w:p>
    <w:p w:rsidR="00E35ACF" w:rsidRPr="00151DCF" w:rsidP="00E35ACF" w14:paraId="7D7F9C84" w14:textId="77777777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142"/>
        <w:rPr>
          <w:bCs/>
          <w:szCs w:val="20"/>
        </w:rPr>
      </w:pPr>
      <w:r w:rsidRPr="00151DCF">
        <w:rPr>
          <w:bCs/>
          <w:sz w:val="22"/>
          <w:szCs w:val="20"/>
        </w:rPr>
        <w:t xml:space="preserve">Obs! </w:t>
      </w:r>
      <w:r w:rsidRPr="00151DCF" w:rsidR="009B7BA7">
        <w:rPr>
          <w:bCs/>
          <w:sz w:val="22"/>
          <w:szCs w:val="20"/>
        </w:rPr>
        <w:t>Undvik h</w:t>
      </w:r>
      <w:r w:rsidRPr="00151DCF">
        <w:rPr>
          <w:bCs/>
          <w:sz w:val="22"/>
          <w:szCs w:val="20"/>
        </w:rPr>
        <w:t>astig uppresning</w:t>
      </w:r>
      <w:r w:rsidRPr="00151DCF" w:rsidR="009B7BA7">
        <w:rPr>
          <w:bCs/>
          <w:sz w:val="22"/>
          <w:szCs w:val="20"/>
        </w:rPr>
        <w:t xml:space="preserve"> av patient </w:t>
      </w:r>
      <w:r w:rsidRPr="00151DCF">
        <w:rPr>
          <w:bCs/>
          <w:sz w:val="22"/>
          <w:szCs w:val="20"/>
        </w:rPr>
        <w:t xml:space="preserve">med anafylaxi </w:t>
      </w:r>
      <w:r w:rsidRPr="00151DCF" w:rsidR="009B7BA7">
        <w:rPr>
          <w:bCs/>
          <w:sz w:val="22"/>
          <w:szCs w:val="20"/>
        </w:rPr>
        <w:t xml:space="preserve">– det </w:t>
      </w:r>
      <w:r w:rsidRPr="00151DCF">
        <w:rPr>
          <w:bCs/>
          <w:sz w:val="22"/>
          <w:szCs w:val="20"/>
        </w:rPr>
        <w:t>kan leda till livshotande blodtrycksfall.</w:t>
      </w:r>
      <w:r w:rsidRPr="00151DCF">
        <w:rPr>
          <w:bCs/>
          <w:sz w:val="22"/>
          <w:szCs w:val="20"/>
        </w:rPr>
        <w:br/>
      </w:r>
    </w:p>
    <w:p w:rsidR="00E35ACF" w:rsidRPr="00834F9B" w:rsidP="00E35ACF" w14:paraId="23A46360" w14:textId="77777777">
      <w:pPr>
        <w:rPr>
          <w:sz w:val="18"/>
          <w:szCs w:val="18"/>
        </w:rPr>
      </w:pPr>
    </w:p>
    <w:p w:rsidR="00E35ACF" w:rsidRPr="00834F9B" w:rsidP="00E35ACF" w14:paraId="7485282C" w14:textId="77777777">
      <w:pPr>
        <w:rPr>
          <w:sz w:val="18"/>
          <w:szCs w:val="18"/>
        </w:rPr>
      </w:pPr>
    </w:p>
    <w:p w:rsidR="00E35ACF" w:rsidRPr="00151DCF" w:rsidP="00E35ACF" w14:paraId="33631912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b/>
          <w:sz w:val="36"/>
          <w:szCs w:val="20"/>
        </w:rPr>
      </w:pPr>
      <w:r w:rsidRPr="00151DCF">
        <w:rPr>
          <w:b/>
          <w:sz w:val="36"/>
          <w:szCs w:val="20"/>
        </w:rPr>
        <w:t>Beakta även:</w:t>
      </w:r>
    </w:p>
    <w:p w:rsidR="00E35ACF" w:rsidRPr="00151DCF" w:rsidP="00E35ACF" w14:paraId="7BC58F64" w14:textId="77777777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142"/>
        <w:rPr>
          <w:sz w:val="22"/>
          <w:szCs w:val="20"/>
        </w:rPr>
      </w:pPr>
      <w:r w:rsidRPr="00151DCF">
        <w:rPr>
          <w:b/>
          <w:sz w:val="22"/>
          <w:szCs w:val="20"/>
        </w:rPr>
        <w:t>Diagnosen</w:t>
      </w:r>
      <w:r w:rsidRPr="00151DCF">
        <w:rPr>
          <w:sz w:val="22"/>
          <w:szCs w:val="20"/>
        </w:rPr>
        <w:t xml:space="preserve"> </w:t>
      </w:r>
      <w:r w:rsidRPr="00151DCF">
        <w:rPr>
          <w:b/>
          <w:sz w:val="22"/>
          <w:szCs w:val="20"/>
        </w:rPr>
        <w:t>anafylaxi</w:t>
      </w:r>
      <w:r w:rsidRPr="00151DCF">
        <w:rPr>
          <w:sz w:val="22"/>
          <w:szCs w:val="20"/>
        </w:rPr>
        <w:t xml:space="preserve"> ska sättas enbart då diagnostis</w:t>
      </w:r>
      <w:r w:rsidRPr="00151DCF">
        <w:rPr>
          <w:sz w:val="22"/>
          <w:szCs w:val="20"/>
        </w:rPr>
        <w:t xml:space="preserve">ka kriterier är uppfyllda </w:t>
      </w:r>
      <w:r w:rsidRPr="00151DCF" w:rsidR="00361377">
        <w:rPr>
          <w:sz w:val="22"/>
          <w:szCs w:val="20"/>
        </w:rPr>
        <w:br/>
      </w:r>
      <w:r w:rsidRPr="00151DCF">
        <w:rPr>
          <w:sz w:val="22"/>
          <w:szCs w:val="20"/>
        </w:rPr>
        <w:t>(se sid 3).</w:t>
      </w:r>
    </w:p>
    <w:p w:rsidR="00E35ACF" w:rsidRPr="00151DCF" w:rsidP="00E35ACF" w14:paraId="651AF6F2" w14:textId="53245927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142"/>
        <w:rPr>
          <w:sz w:val="22"/>
          <w:szCs w:val="20"/>
        </w:rPr>
      </w:pPr>
      <w:r w:rsidRPr="00151DCF">
        <w:rPr>
          <w:sz w:val="22"/>
          <w:szCs w:val="20"/>
        </w:rPr>
        <w:t xml:space="preserve">Vid oklar </w:t>
      </w:r>
      <w:r w:rsidRPr="00151DCF">
        <w:rPr>
          <w:sz w:val="22"/>
          <w:szCs w:val="20"/>
        </w:rPr>
        <w:t>anafylaxi</w:t>
      </w:r>
      <w:r w:rsidRPr="00151DCF">
        <w:rPr>
          <w:sz w:val="22"/>
          <w:szCs w:val="20"/>
        </w:rPr>
        <w:t>, medvetslöshet och</w:t>
      </w:r>
      <w:r w:rsidR="00151DCF">
        <w:rPr>
          <w:sz w:val="22"/>
          <w:szCs w:val="20"/>
        </w:rPr>
        <w:t xml:space="preserve"> /eller</w:t>
      </w:r>
      <w:r w:rsidRPr="00151DCF">
        <w:rPr>
          <w:sz w:val="22"/>
          <w:szCs w:val="20"/>
        </w:rPr>
        <w:t xml:space="preserve"> dödsfall bör provtagning av </w:t>
      </w:r>
      <w:r w:rsidRPr="00151DCF">
        <w:rPr>
          <w:b/>
          <w:sz w:val="22"/>
          <w:szCs w:val="20"/>
        </w:rPr>
        <w:t>S-tryptas</w:t>
      </w:r>
      <w:r w:rsidRPr="00151DCF">
        <w:rPr>
          <w:sz w:val="22"/>
          <w:szCs w:val="20"/>
        </w:rPr>
        <w:t xml:space="preserve"> </w:t>
      </w:r>
      <w:r w:rsidRPr="00151DCF" w:rsidR="00361377">
        <w:rPr>
          <w:sz w:val="22"/>
          <w:szCs w:val="20"/>
        </w:rPr>
        <w:br/>
      </w:r>
      <w:r w:rsidRPr="00151DCF">
        <w:rPr>
          <w:sz w:val="22"/>
          <w:szCs w:val="20"/>
        </w:rPr>
        <w:t>(5 ml i gelrör med gul propp) ske snarast, helst inom 3 timmar efter reaktionen, som ett led i utredningen.</w:t>
      </w:r>
      <w:r w:rsidRPr="00151DCF">
        <w:rPr>
          <w:sz w:val="22"/>
          <w:szCs w:val="20"/>
        </w:rPr>
        <w:br/>
      </w:r>
    </w:p>
    <w:p w:rsidR="00E35ACF" w:rsidRPr="00151DCF" w:rsidP="00E35ACF" w14:paraId="5680996C" w14:textId="77777777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142"/>
        <w:rPr>
          <w:sz w:val="22"/>
          <w:szCs w:val="20"/>
        </w:rPr>
      </w:pPr>
      <w:r w:rsidRPr="00151DCF">
        <w:rPr>
          <w:sz w:val="22"/>
          <w:szCs w:val="20"/>
        </w:rPr>
        <w:t xml:space="preserve">Anafylaxin ska </w:t>
      </w:r>
      <w:r w:rsidRPr="00151DCF">
        <w:rPr>
          <w:b/>
          <w:sz w:val="22"/>
          <w:szCs w:val="20"/>
        </w:rPr>
        <w:t>dokumenteras</w:t>
      </w:r>
      <w:r w:rsidRPr="00151DCF">
        <w:rPr>
          <w:sz w:val="22"/>
          <w:szCs w:val="20"/>
        </w:rPr>
        <w:t xml:space="preserve"> (inkl svårighetsgrad) i journaltext</w:t>
      </w:r>
      <w:r w:rsidRPr="00151DCF" w:rsidR="009B7BA7">
        <w:rPr>
          <w:sz w:val="22"/>
          <w:szCs w:val="20"/>
        </w:rPr>
        <w:t>.</w:t>
      </w:r>
    </w:p>
    <w:p w:rsidR="00E35ACF" w:rsidRPr="00151DCF" w:rsidP="00E35ACF" w14:paraId="1E8AB993" w14:textId="165F5FE1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142"/>
        <w:rPr>
          <w:sz w:val="22"/>
          <w:szCs w:val="20"/>
        </w:rPr>
      </w:pPr>
      <w:r w:rsidRPr="00151DCF">
        <w:rPr>
          <w:b/>
          <w:sz w:val="22"/>
          <w:szCs w:val="20"/>
        </w:rPr>
        <w:t>Varningsmärkning</w:t>
      </w:r>
      <w:r w:rsidRPr="00151DCF">
        <w:rPr>
          <w:sz w:val="22"/>
          <w:szCs w:val="20"/>
        </w:rPr>
        <w:t xml:space="preserve"> ska göras i Cosmic</w:t>
      </w:r>
      <w:r w:rsidR="00151DCF">
        <w:rPr>
          <w:sz w:val="22"/>
          <w:szCs w:val="20"/>
        </w:rPr>
        <w:t xml:space="preserve"> UMS</w:t>
      </w:r>
      <w:r w:rsidRPr="00151DCF">
        <w:rPr>
          <w:sz w:val="22"/>
          <w:szCs w:val="20"/>
        </w:rPr>
        <w:t>.</w:t>
      </w:r>
      <w:r w:rsidRPr="00151DCF">
        <w:rPr>
          <w:sz w:val="22"/>
          <w:szCs w:val="20"/>
        </w:rPr>
        <w:br/>
      </w:r>
    </w:p>
    <w:p w:rsidR="009B7BA7" w:rsidRPr="00151DCF" w:rsidP="009B7BA7" w14:paraId="4AFE011C" w14:textId="77777777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142"/>
        <w:rPr>
          <w:sz w:val="22"/>
          <w:szCs w:val="20"/>
        </w:rPr>
      </w:pPr>
      <w:r w:rsidRPr="00151DCF">
        <w:rPr>
          <w:sz w:val="22"/>
          <w:szCs w:val="20"/>
        </w:rPr>
        <w:t xml:space="preserve">Anafylaxi ska </w:t>
      </w:r>
      <w:r w:rsidRPr="00151DCF">
        <w:rPr>
          <w:b/>
          <w:sz w:val="22"/>
          <w:szCs w:val="20"/>
        </w:rPr>
        <w:t>utredas</w:t>
      </w:r>
      <w:r w:rsidRPr="00151DCF">
        <w:rPr>
          <w:sz w:val="22"/>
          <w:szCs w:val="20"/>
        </w:rPr>
        <w:t xml:space="preserve"> av allergikunnig läkare som också tar ställning till förskrivning av adrenalinpenna.</w:t>
      </w:r>
    </w:p>
    <w:p w:rsidR="00E35ACF" w:rsidRPr="00151DCF" w:rsidP="009B7BA7" w14:paraId="0D7D7EAB" w14:textId="77777777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142"/>
        <w:rPr>
          <w:szCs w:val="20"/>
        </w:rPr>
      </w:pPr>
      <w:r w:rsidRPr="00151DCF">
        <w:rPr>
          <w:sz w:val="22"/>
          <w:szCs w:val="20"/>
        </w:rPr>
        <w:t xml:space="preserve">Den som förskriver </w:t>
      </w:r>
      <w:r w:rsidRPr="00151DCF">
        <w:rPr>
          <w:b/>
          <w:sz w:val="22"/>
          <w:szCs w:val="20"/>
        </w:rPr>
        <w:t>adrenalinpenna</w:t>
      </w:r>
      <w:r w:rsidRPr="00151DCF">
        <w:rPr>
          <w:sz w:val="22"/>
          <w:szCs w:val="20"/>
        </w:rPr>
        <w:t xml:space="preserve"> måste också se till att patienten (</w:t>
      </w:r>
      <w:r w:rsidRPr="00151DCF" w:rsidR="00361377">
        <w:rPr>
          <w:sz w:val="22"/>
          <w:szCs w:val="20"/>
        </w:rPr>
        <w:t xml:space="preserve">eller </w:t>
      </w:r>
      <w:r w:rsidRPr="00151DCF">
        <w:rPr>
          <w:sz w:val="22"/>
          <w:szCs w:val="20"/>
        </w:rPr>
        <w:t>föräldrar till yngre barn) får öva på att ge injektionen.</w:t>
      </w:r>
      <w:r w:rsidRPr="00151DCF">
        <w:rPr>
          <w:sz w:val="22"/>
          <w:szCs w:val="24"/>
        </w:rPr>
        <w:br/>
      </w:r>
    </w:p>
    <w:p w:rsidR="00E35ACF" w:rsidRPr="00834F9B" w:rsidP="00E35ACF" w14:paraId="22712463" w14:textId="77777777"/>
    <w:p w:rsidR="00E35ACF" w:rsidRPr="00834F9B" w:rsidP="00E35ACF" w14:paraId="698DC1A1" w14:textId="77777777">
      <w:pPr>
        <w:spacing w:after="240"/>
      </w:pPr>
      <w:r w:rsidRPr="00834F9B">
        <w:br w:type="page"/>
      </w:r>
    </w:p>
    <w:p w:rsidR="00E35ACF" w:rsidRPr="00904061" w:rsidP="00E35ACF" w14:paraId="7E4A2B41" w14:textId="77777777">
      <w:pPr>
        <w:rPr>
          <w:b/>
          <w:bCs/>
          <w:sz w:val="18"/>
        </w:rPr>
      </w:pPr>
      <w:r w:rsidRPr="00834F9B">
        <w:rPr>
          <w:b/>
          <w:sz w:val="24"/>
          <w:szCs w:val="24"/>
        </w:rPr>
        <w:br/>
      </w:r>
      <w:r w:rsidRPr="00834F9B">
        <w:rPr>
          <w:b/>
          <w:sz w:val="24"/>
          <w:szCs w:val="24"/>
        </w:rPr>
        <w:br/>
      </w:r>
      <w:r w:rsidRPr="00834F9B">
        <w:rPr>
          <w:b/>
          <w:bCs/>
          <w:szCs w:val="18"/>
        </w:rPr>
        <w:t>Läkemedelsförtydligande</w:t>
      </w:r>
    </w:p>
    <w:p w:rsidR="00E35ACF" w:rsidRPr="00834F9B" w:rsidP="00E35ACF" w14:paraId="7E6A60C9" w14:textId="77777777">
      <w:pPr>
        <w:rPr>
          <w:szCs w:val="18"/>
        </w:rPr>
      </w:pPr>
      <w:r w:rsidRPr="00834F9B">
        <w:rPr>
          <w:szCs w:val="18"/>
        </w:rPr>
        <w:t>*Adrena</w:t>
      </w:r>
      <w:r w:rsidRPr="00834F9B">
        <w:rPr>
          <w:szCs w:val="18"/>
        </w:rPr>
        <w:t>linpennor på marknaden:</w:t>
      </w:r>
    </w:p>
    <w:p w:rsidR="00A227AA" w:rsidP="00E35ACF" w14:paraId="3AD0722B" w14:textId="1FD359DA">
      <w:pPr>
        <w:numPr>
          <w:ilvl w:val="0"/>
          <w:numId w:val="24"/>
        </w:numPr>
        <w:autoSpaceDE w:val="0"/>
        <w:autoSpaceDN w:val="0"/>
        <w:adjustRightInd w:val="0"/>
        <w:ind w:left="720" w:hanging="340"/>
        <w:rPr>
          <w:rFonts w:cs="Verdana"/>
          <w:bCs/>
          <w:color w:val="000000"/>
          <w:szCs w:val="18"/>
        </w:rPr>
      </w:pPr>
      <w:r>
        <w:rPr>
          <w:rFonts w:cs="Verdana"/>
          <w:bCs/>
          <w:color w:val="000000"/>
          <w:szCs w:val="18"/>
        </w:rPr>
        <w:t>Anapen</w:t>
      </w:r>
      <w:r>
        <w:rPr>
          <w:rFonts w:cs="Verdana"/>
          <w:bCs/>
          <w:color w:val="000000"/>
          <w:szCs w:val="18"/>
        </w:rPr>
        <w:tab/>
      </w:r>
      <w:r>
        <w:rPr>
          <w:rFonts w:cs="Verdana"/>
          <w:bCs/>
          <w:color w:val="000000"/>
          <w:szCs w:val="18"/>
        </w:rPr>
        <w:tab/>
      </w:r>
      <w:r w:rsidRPr="00A227AA">
        <w:rPr>
          <w:rFonts w:cs="Verdana"/>
          <w:bCs/>
          <w:color w:val="000000"/>
          <w:szCs w:val="18"/>
        </w:rPr>
        <w:t xml:space="preserve">150 </w:t>
      </w:r>
      <w:r w:rsidRPr="00A227AA">
        <w:rPr>
          <w:rFonts w:cs="Verdana"/>
          <w:bCs/>
          <w:color w:val="000000"/>
          <w:szCs w:val="18"/>
        </w:rPr>
        <w:t>mikrog</w:t>
      </w:r>
      <w:r w:rsidRPr="00A227AA">
        <w:rPr>
          <w:rFonts w:cs="Verdana"/>
          <w:bCs/>
          <w:color w:val="000000"/>
          <w:szCs w:val="18"/>
        </w:rPr>
        <w:t xml:space="preserve"> / 300 </w:t>
      </w:r>
      <w:r w:rsidRPr="00A227AA">
        <w:rPr>
          <w:rFonts w:cs="Verdana"/>
          <w:bCs/>
          <w:color w:val="000000"/>
          <w:szCs w:val="18"/>
        </w:rPr>
        <w:t>mikrog</w:t>
      </w:r>
    </w:p>
    <w:p w:rsidR="00E35ACF" w:rsidRPr="00834F9B" w:rsidP="00E35ACF" w14:paraId="520FE8BE" w14:textId="62C50151">
      <w:pPr>
        <w:numPr>
          <w:ilvl w:val="0"/>
          <w:numId w:val="24"/>
        </w:numPr>
        <w:autoSpaceDE w:val="0"/>
        <w:autoSpaceDN w:val="0"/>
        <w:adjustRightInd w:val="0"/>
        <w:ind w:left="720" w:hanging="340"/>
        <w:rPr>
          <w:rFonts w:cs="Verdana"/>
          <w:bCs/>
          <w:color w:val="000000"/>
          <w:szCs w:val="18"/>
        </w:rPr>
      </w:pPr>
      <w:r w:rsidRPr="00834F9B">
        <w:rPr>
          <w:rFonts w:cs="Verdana"/>
          <w:bCs/>
          <w:color w:val="000000"/>
          <w:szCs w:val="18"/>
        </w:rPr>
        <w:t xml:space="preserve">Emerade </w:t>
      </w:r>
      <w:r w:rsidRPr="00834F9B">
        <w:rPr>
          <w:rFonts w:cs="Verdana"/>
          <w:bCs/>
          <w:color w:val="000000"/>
          <w:szCs w:val="18"/>
        </w:rPr>
        <w:tab/>
        <w:t xml:space="preserve">150 </w:t>
      </w:r>
      <w:r w:rsidRPr="00834F9B">
        <w:rPr>
          <w:rFonts w:cs="Verdana"/>
          <w:bCs/>
          <w:color w:val="000000"/>
          <w:szCs w:val="18"/>
        </w:rPr>
        <w:t>mikrog</w:t>
      </w:r>
      <w:r w:rsidRPr="00834F9B">
        <w:rPr>
          <w:rFonts w:cs="Verdana"/>
          <w:bCs/>
          <w:color w:val="000000"/>
          <w:szCs w:val="18"/>
        </w:rPr>
        <w:t xml:space="preserve"> / 300 mikrog / 500 mikrog</w:t>
      </w:r>
    </w:p>
    <w:p w:rsidR="00E35ACF" w:rsidRPr="00834F9B" w:rsidP="00E35ACF" w14:paraId="4760A640" w14:textId="77777777">
      <w:pPr>
        <w:numPr>
          <w:ilvl w:val="0"/>
          <w:numId w:val="24"/>
        </w:numPr>
        <w:autoSpaceDE w:val="0"/>
        <w:autoSpaceDN w:val="0"/>
        <w:adjustRightInd w:val="0"/>
        <w:ind w:left="720" w:hanging="340"/>
        <w:rPr>
          <w:rFonts w:cs="Verdana"/>
          <w:bCs/>
          <w:color w:val="000000"/>
          <w:szCs w:val="18"/>
        </w:rPr>
      </w:pPr>
      <w:r w:rsidRPr="00834F9B">
        <w:rPr>
          <w:rFonts w:cs="Verdana"/>
          <w:bCs/>
          <w:color w:val="000000"/>
          <w:szCs w:val="18"/>
        </w:rPr>
        <w:t xml:space="preserve">EpiPen </w:t>
      </w:r>
      <w:r w:rsidRPr="00834F9B">
        <w:rPr>
          <w:rFonts w:cs="Verdana"/>
          <w:bCs/>
          <w:color w:val="000000"/>
          <w:szCs w:val="18"/>
        </w:rPr>
        <w:tab/>
      </w:r>
      <w:r w:rsidR="00961CAC">
        <w:rPr>
          <w:rFonts w:cs="Verdana"/>
          <w:bCs/>
          <w:color w:val="000000"/>
          <w:szCs w:val="18"/>
        </w:rPr>
        <w:tab/>
      </w:r>
      <w:r w:rsidRPr="00834F9B">
        <w:rPr>
          <w:rFonts w:cs="Verdana"/>
          <w:bCs/>
          <w:color w:val="000000"/>
          <w:szCs w:val="18"/>
        </w:rPr>
        <w:t>150 mikrog / 300 mikrog</w:t>
      </w:r>
    </w:p>
    <w:p w:rsidR="00E35ACF" w:rsidRPr="00834F9B" w:rsidP="00E35ACF" w14:paraId="61D6CE4C" w14:textId="77777777">
      <w:pPr>
        <w:numPr>
          <w:ilvl w:val="0"/>
          <w:numId w:val="24"/>
        </w:numPr>
        <w:autoSpaceDE w:val="0"/>
        <w:autoSpaceDN w:val="0"/>
        <w:adjustRightInd w:val="0"/>
        <w:ind w:left="720" w:hanging="340"/>
        <w:rPr>
          <w:rFonts w:cs="Verdana"/>
          <w:b/>
          <w:bCs/>
          <w:color w:val="000000"/>
          <w:szCs w:val="18"/>
        </w:rPr>
      </w:pPr>
      <w:r w:rsidRPr="00834F9B">
        <w:rPr>
          <w:rFonts w:cs="Verdana"/>
          <w:bCs/>
          <w:color w:val="000000"/>
          <w:szCs w:val="18"/>
        </w:rPr>
        <w:t xml:space="preserve">Jext </w:t>
      </w:r>
      <w:r w:rsidRPr="00834F9B">
        <w:rPr>
          <w:rFonts w:cs="Verdana"/>
          <w:bCs/>
          <w:color w:val="000000"/>
          <w:szCs w:val="18"/>
        </w:rPr>
        <w:tab/>
      </w:r>
      <w:r w:rsidRPr="00834F9B">
        <w:rPr>
          <w:rFonts w:cs="Verdana"/>
          <w:bCs/>
          <w:color w:val="000000"/>
          <w:szCs w:val="18"/>
        </w:rPr>
        <w:tab/>
        <w:t>150 mikrog / 300 mikrog</w:t>
      </w:r>
      <w:r w:rsidRPr="00834F9B">
        <w:rPr>
          <w:rFonts w:cs="Verdana"/>
          <w:b/>
          <w:bCs/>
          <w:color w:val="000000"/>
          <w:szCs w:val="18"/>
        </w:rPr>
        <w:br/>
      </w:r>
    </w:p>
    <w:p w:rsidR="00E35ACF" w:rsidRPr="00834F9B" w:rsidP="00E35ACF" w14:paraId="08B52CC7" w14:textId="77777777">
      <w:pPr>
        <w:rPr>
          <w:szCs w:val="18"/>
        </w:rPr>
      </w:pPr>
      <w:r w:rsidRPr="00834F9B">
        <w:rPr>
          <w:szCs w:val="18"/>
        </w:rPr>
        <w:t>Antihistamin:</w:t>
      </w:r>
    </w:p>
    <w:p w:rsidR="00E35ACF" w:rsidRPr="0093553A" w:rsidP="00E35ACF" w14:paraId="298388BD" w14:textId="77777777">
      <w:pPr>
        <w:pStyle w:val="ListParagraph"/>
        <w:numPr>
          <w:ilvl w:val="0"/>
          <w:numId w:val="25"/>
        </w:numPr>
        <w:rPr>
          <w:rFonts w:asciiTheme="majorHAnsi" w:hAnsiTheme="majorHAnsi"/>
          <w:szCs w:val="18"/>
        </w:rPr>
      </w:pPr>
      <w:r w:rsidRPr="0093553A">
        <w:rPr>
          <w:rFonts w:asciiTheme="majorHAnsi" w:hAnsiTheme="majorHAnsi"/>
          <w:szCs w:val="18"/>
        </w:rPr>
        <w:t>Caredin (desloratadin) 2,5 mg / 5 mg</w:t>
      </w:r>
    </w:p>
    <w:p w:rsidR="00E35ACF" w:rsidRPr="0093553A" w:rsidP="00E35ACF" w14:paraId="36218836" w14:textId="77777777">
      <w:pPr>
        <w:pStyle w:val="ListParagraph"/>
        <w:numPr>
          <w:ilvl w:val="0"/>
          <w:numId w:val="25"/>
        </w:numPr>
        <w:rPr>
          <w:rFonts w:asciiTheme="majorHAnsi" w:hAnsiTheme="majorHAnsi"/>
          <w:szCs w:val="18"/>
        </w:rPr>
      </w:pPr>
      <w:r w:rsidRPr="0093553A">
        <w:rPr>
          <w:rFonts w:asciiTheme="majorHAnsi" w:hAnsiTheme="majorHAnsi"/>
          <w:szCs w:val="18"/>
        </w:rPr>
        <w:t>Clarityn, Loratadin (loratadin) 10 mg</w:t>
      </w:r>
    </w:p>
    <w:p w:rsidR="00E35ACF" w:rsidRPr="00834F9B" w:rsidP="00E35ACF" w14:paraId="3F735962" w14:textId="77777777">
      <w:pPr>
        <w:rPr>
          <w:b/>
          <w:bCs/>
          <w:szCs w:val="18"/>
        </w:rPr>
      </w:pPr>
    </w:p>
    <w:p w:rsidR="00E35ACF" w:rsidRPr="00834F9B" w:rsidP="00E35ACF" w14:paraId="4738CF4E" w14:textId="77777777">
      <w:pPr>
        <w:rPr>
          <w:b/>
          <w:bCs/>
          <w:szCs w:val="18"/>
        </w:rPr>
      </w:pPr>
      <w:r w:rsidRPr="00834F9B">
        <w:rPr>
          <w:b/>
          <w:bCs/>
          <w:szCs w:val="18"/>
        </w:rPr>
        <w:t>Diagnos</w:t>
      </w:r>
    </w:p>
    <w:p w:rsidR="0093553A" w:rsidRPr="00834F9B" w:rsidP="00E35ACF" w14:paraId="6975C0D8" w14:textId="77777777">
      <w:pPr>
        <w:rPr>
          <w:b/>
          <w:szCs w:val="18"/>
        </w:rPr>
      </w:pPr>
      <w:r w:rsidRPr="00834F9B">
        <w:rPr>
          <w:szCs w:val="18"/>
        </w:rPr>
        <w:t xml:space="preserve">Ska skrivas i klartext: T ex </w:t>
      </w:r>
      <w:r w:rsidRPr="00834F9B">
        <w:rPr>
          <w:b/>
          <w:szCs w:val="18"/>
        </w:rPr>
        <w:t>Anafylaxi grad 2 av jordnöt T78.0 X58.99</w:t>
      </w:r>
    </w:p>
    <w:p w:rsidR="00E35ACF" w:rsidRPr="00834F9B" w:rsidP="00E35ACF" w14:paraId="657412AE" w14:textId="77777777">
      <w:pPr>
        <w:rPr>
          <w:szCs w:val="18"/>
        </w:rPr>
      </w:pPr>
      <w:r>
        <w:rPr>
          <w:szCs w:val="18"/>
        </w:rPr>
        <w:t>Diagnoserna i ICD-</w:t>
      </w:r>
      <w:r w:rsidRPr="00834F9B">
        <w:rPr>
          <w:szCs w:val="18"/>
        </w:rPr>
        <w:t>10 beskriver inte överkänslighetsreaktioner bra, varför originaltexterna blir missvisande. X-kodstexten ska inte skrivas ut.</w:t>
      </w:r>
    </w:p>
    <w:p w:rsidR="00E35ACF" w:rsidRPr="00834F9B" w:rsidP="00E35ACF" w14:paraId="30FD92D9" w14:textId="77777777">
      <w:pPr>
        <w:rPr>
          <w:szCs w:val="18"/>
        </w:rPr>
      </w:pP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0"/>
        <w:gridCol w:w="2659"/>
        <w:gridCol w:w="1283"/>
        <w:gridCol w:w="3587"/>
      </w:tblGrid>
      <w:tr w14:paraId="7F79AE53" w14:textId="77777777" w:rsidTr="0093553A">
        <w:tblPrEx>
          <w:tblW w:w="903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510" w:type="dxa"/>
          </w:tcPr>
          <w:p w:rsidR="00AF7EB9" w:rsidRPr="0093553A" w:rsidP="0093553A" w14:paraId="0AF76F6B" w14:textId="77777777">
            <w:pPr>
              <w:spacing w:before="240"/>
              <w:rPr>
                <w:b/>
                <w:szCs w:val="18"/>
              </w:rPr>
            </w:pPr>
            <w:r w:rsidRPr="0093553A">
              <w:rPr>
                <w:b/>
                <w:szCs w:val="18"/>
              </w:rPr>
              <w:t>Diagnosnummer</w:t>
            </w:r>
          </w:p>
        </w:tc>
        <w:tc>
          <w:tcPr>
            <w:tcW w:w="2659" w:type="dxa"/>
          </w:tcPr>
          <w:p w:rsidR="00AF7EB9" w:rsidRPr="0093553A" w:rsidP="0093553A" w14:paraId="517A1484" w14:textId="77777777">
            <w:pPr>
              <w:spacing w:before="240"/>
              <w:rPr>
                <w:b/>
                <w:szCs w:val="18"/>
              </w:rPr>
            </w:pPr>
          </w:p>
        </w:tc>
        <w:tc>
          <w:tcPr>
            <w:tcW w:w="1283" w:type="dxa"/>
          </w:tcPr>
          <w:p w:rsidR="00AF7EB9" w:rsidRPr="0093553A" w:rsidP="0093553A" w14:paraId="5371F214" w14:textId="77777777">
            <w:pPr>
              <w:spacing w:before="240"/>
              <w:rPr>
                <w:b/>
                <w:szCs w:val="18"/>
              </w:rPr>
            </w:pPr>
            <w:r w:rsidRPr="0093553A">
              <w:rPr>
                <w:b/>
                <w:szCs w:val="18"/>
              </w:rPr>
              <w:t>Tilläggskoder</w:t>
            </w:r>
          </w:p>
        </w:tc>
        <w:tc>
          <w:tcPr>
            <w:tcW w:w="3587" w:type="dxa"/>
          </w:tcPr>
          <w:p w:rsidR="00AF7EB9" w:rsidRPr="0093553A" w:rsidP="0093553A" w14:paraId="5560D935" w14:textId="77777777">
            <w:pPr>
              <w:spacing w:before="240"/>
              <w:rPr>
                <w:b/>
                <w:sz w:val="22"/>
                <w:szCs w:val="20"/>
              </w:rPr>
            </w:pPr>
          </w:p>
        </w:tc>
      </w:tr>
      <w:tr w14:paraId="4505BD35" w14:textId="77777777" w:rsidTr="0093553A">
        <w:tblPrEx>
          <w:tblW w:w="9039" w:type="dxa"/>
          <w:tblLook w:val="04A0"/>
        </w:tblPrEx>
        <w:trPr>
          <w:trHeight w:val="629"/>
        </w:trPr>
        <w:tc>
          <w:tcPr>
            <w:tcW w:w="1510" w:type="dxa"/>
          </w:tcPr>
          <w:p w:rsidR="00AF7EB9" w:rsidRPr="006A3527" w:rsidP="0093553A" w14:paraId="7A21B1D1" w14:textId="77777777">
            <w:pPr>
              <w:spacing w:before="240"/>
              <w:rPr>
                <w:bCs/>
                <w:szCs w:val="18"/>
              </w:rPr>
            </w:pPr>
            <w:r w:rsidRPr="006A3527">
              <w:rPr>
                <w:bCs/>
                <w:szCs w:val="18"/>
              </w:rPr>
              <w:t>T78.4</w:t>
            </w:r>
          </w:p>
        </w:tc>
        <w:tc>
          <w:tcPr>
            <w:tcW w:w="2659" w:type="dxa"/>
          </w:tcPr>
          <w:p w:rsidR="00AF7EB9" w:rsidRPr="006A3527" w:rsidP="0093553A" w14:paraId="79AF8EF1" w14:textId="77777777">
            <w:pPr>
              <w:spacing w:before="240"/>
              <w:rPr>
                <w:bCs/>
                <w:szCs w:val="18"/>
              </w:rPr>
            </w:pPr>
            <w:r w:rsidRPr="006A3527">
              <w:rPr>
                <w:bCs/>
                <w:szCs w:val="18"/>
              </w:rPr>
              <w:t>Aller</w:t>
            </w:r>
            <w:r w:rsidRPr="006A3527">
              <w:rPr>
                <w:bCs/>
                <w:szCs w:val="18"/>
              </w:rPr>
              <w:t>gi/överkänslighetsreaktion</w:t>
            </w:r>
          </w:p>
        </w:tc>
        <w:tc>
          <w:tcPr>
            <w:tcW w:w="1283" w:type="dxa"/>
          </w:tcPr>
          <w:p w:rsidR="00AF7EB9" w:rsidRPr="006A3527" w:rsidP="0093553A" w14:paraId="5F0BA2AB" w14:textId="77777777">
            <w:pPr>
              <w:spacing w:before="240"/>
              <w:rPr>
                <w:bCs/>
                <w:szCs w:val="18"/>
              </w:rPr>
            </w:pPr>
            <w:r w:rsidRPr="006A3527">
              <w:rPr>
                <w:bCs/>
                <w:szCs w:val="18"/>
              </w:rPr>
              <w:t>X58.xx</w:t>
            </w:r>
          </w:p>
        </w:tc>
        <w:tc>
          <w:tcPr>
            <w:tcW w:w="3587" w:type="dxa"/>
          </w:tcPr>
          <w:p w:rsidR="00AF7EB9" w:rsidRPr="006A3527" w:rsidP="0093553A" w14:paraId="5C6C6258" w14:textId="77777777">
            <w:pPr>
              <w:spacing w:before="240"/>
              <w:rPr>
                <w:bCs/>
                <w:szCs w:val="18"/>
              </w:rPr>
            </w:pPr>
            <w:r w:rsidRPr="006A3527">
              <w:rPr>
                <w:bCs/>
                <w:szCs w:val="18"/>
              </w:rPr>
              <w:t>Känt ämne (xx är plats och</w:t>
            </w:r>
            <w:r w:rsidRPr="006A3527" w:rsidR="006A3527">
              <w:rPr>
                <w:rFonts w:eastAsiaTheme="minorHAnsi" w:cstheme="minorBidi"/>
                <w:bCs/>
                <w:szCs w:val="18"/>
              </w:rPr>
              <w:t xml:space="preserve"> </w:t>
            </w:r>
            <w:r w:rsidRPr="006A3527" w:rsidR="006A3527">
              <w:rPr>
                <w:bCs/>
                <w:szCs w:val="18"/>
              </w:rPr>
              <w:t>aktivitetskod, 99 = UNS)</w:t>
            </w:r>
          </w:p>
        </w:tc>
      </w:tr>
      <w:tr w14:paraId="2D0018CC" w14:textId="77777777" w:rsidTr="0093553A">
        <w:tblPrEx>
          <w:tblW w:w="9039" w:type="dxa"/>
          <w:tblLook w:val="04A0"/>
        </w:tblPrEx>
        <w:trPr>
          <w:trHeight w:val="425"/>
        </w:trPr>
        <w:tc>
          <w:tcPr>
            <w:tcW w:w="1510" w:type="dxa"/>
          </w:tcPr>
          <w:p w:rsidR="00AF7EB9" w:rsidRPr="006A3527" w:rsidP="0093553A" w14:paraId="08388209" w14:textId="77777777">
            <w:pPr>
              <w:spacing w:before="240"/>
              <w:rPr>
                <w:bCs/>
                <w:szCs w:val="18"/>
              </w:rPr>
            </w:pPr>
            <w:r w:rsidRPr="006A3527">
              <w:rPr>
                <w:bCs/>
                <w:szCs w:val="18"/>
              </w:rPr>
              <w:t>T78.0</w:t>
            </w:r>
          </w:p>
        </w:tc>
        <w:tc>
          <w:tcPr>
            <w:tcW w:w="2659" w:type="dxa"/>
          </w:tcPr>
          <w:p w:rsidR="00AF7EB9" w:rsidRPr="006A3527" w:rsidP="0093553A" w14:paraId="7AE13655" w14:textId="77777777">
            <w:pPr>
              <w:spacing w:before="240"/>
              <w:rPr>
                <w:bCs/>
                <w:szCs w:val="18"/>
              </w:rPr>
            </w:pPr>
            <w:r w:rsidRPr="006A3527">
              <w:rPr>
                <w:bCs/>
                <w:szCs w:val="18"/>
              </w:rPr>
              <w:t>Anafylaxi av (födoämne)</w:t>
            </w:r>
          </w:p>
        </w:tc>
        <w:tc>
          <w:tcPr>
            <w:tcW w:w="1283" w:type="dxa"/>
          </w:tcPr>
          <w:p w:rsidR="00AF7EB9" w:rsidRPr="006A3527" w:rsidP="0093553A" w14:paraId="2CEE5B62" w14:textId="77777777">
            <w:pPr>
              <w:spacing w:before="240"/>
              <w:rPr>
                <w:bCs/>
                <w:szCs w:val="18"/>
              </w:rPr>
            </w:pPr>
            <w:r w:rsidRPr="006A3527">
              <w:rPr>
                <w:bCs/>
                <w:szCs w:val="18"/>
              </w:rPr>
              <w:t xml:space="preserve">X59.99 </w:t>
            </w:r>
          </w:p>
        </w:tc>
        <w:tc>
          <w:tcPr>
            <w:tcW w:w="3587" w:type="dxa"/>
          </w:tcPr>
          <w:p w:rsidR="00AF7EB9" w:rsidRPr="006A3527" w:rsidP="0093553A" w14:paraId="4F3485DC" w14:textId="77777777">
            <w:pPr>
              <w:spacing w:before="240"/>
              <w:rPr>
                <w:bCs/>
                <w:szCs w:val="18"/>
              </w:rPr>
            </w:pPr>
            <w:r w:rsidRPr="006A3527">
              <w:rPr>
                <w:bCs/>
                <w:szCs w:val="18"/>
              </w:rPr>
              <w:t>Okänt ämne</w:t>
            </w:r>
          </w:p>
        </w:tc>
      </w:tr>
      <w:tr w14:paraId="266C94FA" w14:textId="77777777" w:rsidTr="0093553A">
        <w:tblPrEx>
          <w:tblW w:w="9039" w:type="dxa"/>
          <w:tblLook w:val="04A0"/>
        </w:tblPrEx>
        <w:trPr>
          <w:trHeight w:val="418"/>
        </w:trPr>
        <w:tc>
          <w:tcPr>
            <w:tcW w:w="1510" w:type="dxa"/>
          </w:tcPr>
          <w:p w:rsidR="00AF7EB9" w:rsidRPr="006A3527" w:rsidP="0093553A" w14:paraId="77C415B5" w14:textId="77777777">
            <w:pPr>
              <w:spacing w:before="240"/>
              <w:rPr>
                <w:bCs/>
                <w:szCs w:val="18"/>
              </w:rPr>
            </w:pPr>
            <w:r w:rsidRPr="006A3527">
              <w:rPr>
                <w:bCs/>
                <w:szCs w:val="18"/>
              </w:rPr>
              <w:t>T88.6</w:t>
            </w:r>
          </w:p>
        </w:tc>
        <w:tc>
          <w:tcPr>
            <w:tcW w:w="2659" w:type="dxa"/>
          </w:tcPr>
          <w:p w:rsidR="00AF7EB9" w:rsidRPr="006A3527" w:rsidP="0093553A" w14:paraId="3881CB86" w14:textId="77777777">
            <w:pPr>
              <w:spacing w:before="240"/>
              <w:rPr>
                <w:bCs/>
                <w:szCs w:val="18"/>
              </w:rPr>
            </w:pPr>
            <w:r w:rsidRPr="006A3527">
              <w:rPr>
                <w:bCs/>
                <w:szCs w:val="18"/>
              </w:rPr>
              <w:t>Anafylaxi av (läkemedel)</w:t>
            </w:r>
          </w:p>
        </w:tc>
        <w:tc>
          <w:tcPr>
            <w:tcW w:w="1283" w:type="dxa"/>
          </w:tcPr>
          <w:p w:rsidR="00AF7EB9" w:rsidRPr="006A3527" w:rsidP="0093553A" w14:paraId="66699670" w14:textId="77777777">
            <w:pPr>
              <w:spacing w:before="240"/>
              <w:rPr>
                <w:bCs/>
                <w:szCs w:val="18"/>
              </w:rPr>
            </w:pPr>
            <w:r w:rsidRPr="006A3527">
              <w:rPr>
                <w:bCs/>
                <w:szCs w:val="18"/>
              </w:rPr>
              <w:t xml:space="preserve">Y40-59 </w:t>
            </w:r>
          </w:p>
        </w:tc>
        <w:tc>
          <w:tcPr>
            <w:tcW w:w="3587" w:type="dxa"/>
          </w:tcPr>
          <w:p w:rsidR="00AF7EB9" w:rsidRPr="006A3527" w:rsidP="0093553A" w14:paraId="7BBD40D1" w14:textId="77777777">
            <w:pPr>
              <w:spacing w:before="240"/>
              <w:rPr>
                <w:bCs/>
                <w:szCs w:val="18"/>
              </w:rPr>
            </w:pPr>
            <w:r w:rsidRPr="006A3527">
              <w:rPr>
                <w:bCs/>
                <w:szCs w:val="18"/>
              </w:rPr>
              <w:t>(utlösande</w:t>
            </w:r>
            <w:r w:rsidRPr="006A3527">
              <w:rPr>
                <w:rFonts w:eastAsiaTheme="minorHAnsi" w:cstheme="minorBidi"/>
                <w:szCs w:val="18"/>
              </w:rPr>
              <w:t xml:space="preserve"> </w:t>
            </w:r>
            <w:r w:rsidRPr="006A3527">
              <w:rPr>
                <w:bCs/>
                <w:szCs w:val="18"/>
              </w:rPr>
              <w:t>läkemedel</w:t>
            </w:r>
            <w:r>
              <w:rPr>
                <w:bCs/>
                <w:szCs w:val="18"/>
              </w:rPr>
              <w:t>)</w:t>
            </w:r>
          </w:p>
        </w:tc>
      </w:tr>
      <w:tr w14:paraId="246C3F5F" w14:textId="77777777" w:rsidTr="0093553A">
        <w:tblPrEx>
          <w:tblW w:w="9039" w:type="dxa"/>
          <w:tblLook w:val="04A0"/>
        </w:tblPrEx>
        <w:trPr>
          <w:trHeight w:val="720"/>
        </w:trPr>
        <w:tc>
          <w:tcPr>
            <w:tcW w:w="1510" w:type="dxa"/>
          </w:tcPr>
          <w:p w:rsidR="00AF7EB9" w:rsidRPr="006A3527" w:rsidP="0093553A" w14:paraId="2E9C08D2" w14:textId="77777777">
            <w:pPr>
              <w:spacing w:before="240"/>
              <w:rPr>
                <w:bCs/>
                <w:szCs w:val="18"/>
              </w:rPr>
            </w:pPr>
            <w:r w:rsidRPr="006A3527">
              <w:rPr>
                <w:bCs/>
                <w:szCs w:val="18"/>
              </w:rPr>
              <w:t>T78.2</w:t>
            </w:r>
          </w:p>
        </w:tc>
        <w:tc>
          <w:tcPr>
            <w:tcW w:w="2659" w:type="dxa"/>
          </w:tcPr>
          <w:p w:rsidR="00AF7EB9" w:rsidRPr="006A3527" w:rsidP="0093553A" w14:paraId="330B3D80" w14:textId="77777777">
            <w:pPr>
              <w:spacing w:before="240"/>
              <w:rPr>
                <w:bCs/>
                <w:szCs w:val="18"/>
              </w:rPr>
            </w:pPr>
            <w:r w:rsidRPr="006A3527">
              <w:rPr>
                <w:bCs/>
                <w:szCs w:val="18"/>
              </w:rPr>
              <w:t>Anafylaxi UNS</w:t>
            </w:r>
          </w:p>
        </w:tc>
        <w:tc>
          <w:tcPr>
            <w:tcW w:w="1283" w:type="dxa"/>
          </w:tcPr>
          <w:p w:rsidR="00AF7EB9" w:rsidRPr="006A3527" w:rsidP="0093553A" w14:paraId="51432FD7" w14:textId="77777777">
            <w:pPr>
              <w:spacing w:before="240"/>
              <w:rPr>
                <w:bCs/>
                <w:szCs w:val="18"/>
              </w:rPr>
            </w:pPr>
            <w:r w:rsidRPr="006A3527">
              <w:rPr>
                <w:bCs/>
                <w:szCs w:val="18"/>
              </w:rPr>
              <w:t>X59.99</w:t>
            </w:r>
          </w:p>
        </w:tc>
        <w:tc>
          <w:tcPr>
            <w:tcW w:w="3587" w:type="dxa"/>
          </w:tcPr>
          <w:p w:rsidR="00AF7EB9" w:rsidRPr="006A3527" w:rsidP="0093553A" w14:paraId="198F2ADE" w14:textId="77777777">
            <w:pPr>
              <w:spacing w:before="240"/>
              <w:rPr>
                <w:bCs/>
                <w:szCs w:val="18"/>
              </w:rPr>
            </w:pPr>
            <w:r w:rsidRPr="006A3527">
              <w:rPr>
                <w:bCs/>
                <w:szCs w:val="18"/>
              </w:rPr>
              <w:t>När X kod krävs vid t</w:t>
            </w:r>
            <w:r w:rsidRPr="006A3527">
              <w:rPr>
                <w:rFonts w:eastAsiaTheme="minorHAnsi" w:cstheme="minorBidi"/>
                <w:szCs w:val="18"/>
              </w:rPr>
              <w:t xml:space="preserve"> </w:t>
            </w:r>
            <w:r w:rsidRPr="006A3527">
              <w:rPr>
                <w:bCs/>
                <w:szCs w:val="18"/>
              </w:rPr>
              <w:t>ex</w:t>
            </w:r>
            <w:r w:rsidRPr="006A3527">
              <w:rPr>
                <w:rFonts w:eastAsiaTheme="minorHAnsi" w:cstheme="minorBidi"/>
                <w:szCs w:val="18"/>
              </w:rPr>
              <w:t xml:space="preserve"> </w:t>
            </w:r>
            <w:r w:rsidRPr="006A3527">
              <w:rPr>
                <w:bCs/>
                <w:szCs w:val="18"/>
              </w:rPr>
              <w:t>Urtikaria/Angioödem-diagnos</w:t>
            </w:r>
          </w:p>
        </w:tc>
      </w:tr>
      <w:tr w14:paraId="7DF94FD2" w14:textId="77777777" w:rsidTr="0093553A">
        <w:tblPrEx>
          <w:tblW w:w="9039" w:type="dxa"/>
          <w:tblLook w:val="04A0"/>
        </w:tblPrEx>
        <w:tc>
          <w:tcPr>
            <w:tcW w:w="1510" w:type="dxa"/>
          </w:tcPr>
          <w:p w:rsidR="00AF7EB9" w:rsidRPr="006A3527" w:rsidP="0093553A" w14:paraId="67C7E63E" w14:textId="77777777">
            <w:pPr>
              <w:spacing w:before="240"/>
              <w:rPr>
                <w:bCs/>
                <w:szCs w:val="18"/>
              </w:rPr>
            </w:pPr>
          </w:p>
        </w:tc>
        <w:tc>
          <w:tcPr>
            <w:tcW w:w="2659" w:type="dxa"/>
          </w:tcPr>
          <w:p w:rsidR="00AF7EB9" w:rsidRPr="006A3527" w:rsidP="0093553A" w14:paraId="7AD8C458" w14:textId="77777777">
            <w:pPr>
              <w:spacing w:before="240"/>
              <w:rPr>
                <w:bCs/>
                <w:szCs w:val="18"/>
              </w:rPr>
            </w:pPr>
          </w:p>
        </w:tc>
        <w:tc>
          <w:tcPr>
            <w:tcW w:w="1283" w:type="dxa"/>
          </w:tcPr>
          <w:p w:rsidR="00AF7EB9" w:rsidRPr="006A3527" w:rsidP="0093553A" w14:paraId="68F14C6B" w14:textId="77777777">
            <w:pPr>
              <w:spacing w:before="240"/>
              <w:rPr>
                <w:bCs/>
                <w:szCs w:val="18"/>
              </w:rPr>
            </w:pPr>
          </w:p>
        </w:tc>
        <w:tc>
          <w:tcPr>
            <w:tcW w:w="3587" w:type="dxa"/>
          </w:tcPr>
          <w:p w:rsidR="00AF7EB9" w:rsidRPr="006A3527" w:rsidP="0093553A" w14:paraId="0C0D86CE" w14:textId="77777777">
            <w:pPr>
              <w:spacing w:before="240"/>
              <w:rPr>
                <w:bCs/>
                <w:szCs w:val="18"/>
              </w:rPr>
            </w:pPr>
          </w:p>
        </w:tc>
      </w:tr>
    </w:tbl>
    <w:p w:rsidR="00E35ACF" w:rsidRPr="00834F9B" w:rsidP="0093553A" w14:paraId="607813F6" w14:textId="77777777">
      <w:pPr>
        <w:rPr>
          <w:szCs w:val="18"/>
        </w:rPr>
      </w:pPr>
      <w:r w:rsidRPr="00834F9B">
        <w:rPr>
          <w:b/>
          <w:szCs w:val="18"/>
        </w:rPr>
        <w:tab/>
      </w:r>
      <w:r w:rsidRPr="00834F9B">
        <w:rPr>
          <w:b/>
          <w:szCs w:val="18"/>
        </w:rPr>
        <w:tab/>
      </w:r>
      <w:r w:rsidR="00961CAC">
        <w:rPr>
          <w:b/>
          <w:szCs w:val="18"/>
        </w:rPr>
        <w:tab/>
      </w:r>
      <w:r w:rsidR="00961CAC">
        <w:rPr>
          <w:b/>
          <w:szCs w:val="18"/>
        </w:rPr>
        <w:tab/>
      </w:r>
      <w:r w:rsidR="00961CAC">
        <w:rPr>
          <w:b/>
          <w:szCs w:val="18"/>
        </w:rPr>
        <w:tab/>
      </w:r>
      <w:r w:rsidR="00961CAC">
        <w:rPr>
          <w:b/>
          <w:szCs w:val="18"/>
        </w:rPr>
        <w:tab/>
      </w:r>
    </w:p>
    <w:p w:rsidR="00E35ACF" w:rsidRPr="00834F9B" w:rsidP="00E35ACF" w14:paraId="79A2BB20" w14:textId="77777777">
      <w:pPr>
        <w:rPr>
          <w:sz w:val="18"/>
          <w:szCs w:val="18"/>
        </w:rPr>
      </w:pPr>
    </w:p>
    <w:p w:rsidR="00A227AA" w:rsidRPr="00A227AA" w:rsidP="00A227AA" w14:paraId="0EC15BCC" w14:textId="3D6DEB2D">
      <w:pPr>
        <w:rPr>
          <w:rFonts w:eastAsia="Times New Roman" w:cs="Times New Roman"/>
          <w:bCs/>
        </w:rPr>
      </w:pPr>
      <w:r w:rsidRPr="00A227AA">
        <w:rPr>
          <w:rFonts w:eastAsia="Times New Roman" w:cs="Times New Roman"/>
          <w:bCs/>
        </w:rPr>
        <w:t xml:space="preserve">Denna rutin baseras på en nationell riktlinje från </w:t>
      </w:r>
      <w:r w:rsidRPr="00A227AA">
        <w:rPr>
          <w:rFonts w:eastAsia="Times New Roman" w:cs="Times New Roman"/>
          <w:bCs/>
        </w:rPr>
        <w:t>Svenska</w:t>
      </w:r>
      <w:r w:rsidRPr="00A227AA">
        <w:rPr>
          <w:rFonts w:eastAsia="Times New Roman" w:cs="Times New Roman"/>
          <w:bCs/>
        </w:rPr>
        <w:t xml:space="preserve"> föreningen för Allergologi, SFFA - </w:t>
      </w:r>
      <w:r w:rsidRPr="00A227AA">
        <w:rPr>
          <w:rFonts w:eastAsia="Times New Roman" w:cs="Times New Roman"/>
          <w:bCs/>
        </w:rPr>
        <w:t>Anafylaxidokumentet</w:t>
      </w:r>
      <w:r w:rsidRPr="00A227AA">
        <w:rPr>
          <w:rFonts w:eastAsia="Times New Roman" w:cs="Times New Roman"/>
          <w:bCs/>
        </w:rPr>
        <w:t xml:space="preserve"> 2015 (uppdaterad 2021)</w:t>
      </w:r>
      <w:r>
        <w:rPr>
          <w:rFonts w:eastAsia="Times New Roman" w:cs="Times New Roman"/>
          <w:bCs/>
        </w:rPr>
        <w:t>.</w:t>
      </w:r>
    </w:p>
    <w:p w:rsidR="00A227AA" w:rsidRPr="00A227AA" w:rsidP="00A227AA" w14:paraId="2AEB5376" w14:textId="2F284DD4">
      <w:pPr>
        <w:rPr>
          <w:rFonts w:eastAsia="Times New Roman" w:cs="Times New Roman"/>
          <w:b/>
        </w:rPr>
      </w:pPr>
      <w:r w:rsidRPr="00A227AA">
        <w:rPr>
          <w:rFonts w:eastAsia="Times New Roman" w:cs="Times New Roman"/>
          <w:bCs/>
        </w:rPr>
        <w:t>Barndoseringarna stämmer inte med FASS, utan är framtagna av</w:t>
      </w:r>
      <w:r>
        <w:rPr>
          <w:rFonts w:eastAsia="Times New Roman" w:cs="Times New Roman"/>
          <w:bCs/>
        </w:rPr>
        <w:t xml:space="preserve"> </w:t>
      </w:r>
      <w:r w:rsidRPr="00A227AA">
        <w:rPr>
          <w:rFonts w:eastAsia="Times New Roman" w:cs="Times New Roman"/>
          <w:bCs/>
        </w:rPr>
        <w:t>Svensk</w:t>
      </w:r>
      <w:r w:rsidRPr="00A227AA">
        <w:rPr>
          <w:rFonts w:eastAsia="Times New Roman" w:cs="Times New Roman"/>
          <w:bCs/>
        </w:rPr>
        <w:t xml:space="preserve"> förening för allergologi</w:t>
      </w:r>
      <w:r>
        <w:rPr>
          <w:rFonts w:eastAsia="Times New Roman" w:cs="Times New Roman"/>
          <w:bCs/>
        </w:rPr>
        <w:t xml:space="preserve"> och </w:t>
      </w:r>
      <w:r w:rsidRPr="00A227AA">
        <w:rPr>
          <w:rFonts w:eastAsia="Times New Roman" w:cs="Times New Roman"/>
          <w:bCs/>
        </w:rPr>
        <w:t>Barnläkarföreningens delsektion för allergologi.</w:t>
      </w:r>
      <w:r w:rsidRPr="00A227AA">
        <w:rPr>
          <w:rFonts w:eastAsia="Times New Roman" w:cs="Times New Roman"/>
          <w:b/>
        </w:rPr>
        <w:br/>
      </w:r>
      <w:r w:rsidRPr="00A227AA">
        <w:rPr>
          <w:rFonts w:eastAsia="Times New Roman" w:cs="Times New Roman"/>
        </w:rPr>
        <w:t xml:space="preserve">För mer information se </w:t>
      </w:r>
      <w:hyperlink r:id="rId5" w:history="1">
        <w:r w:rsidRPr="00A227AA">
          <w:rPr>
            <w:rFonts w:eastAsia="Times New Roman" w:cs="Times New Roman"/>
            <w:color w:val="000000" w:themeColor="hyperlink"/>
            <w:u w:val="single"/>
          </w:rPr>
          <w:t>www.sffa.nu</w:t>
        </w:r>
      </w:hyperlink>
    </w:p>
    <w:p w:rsidR="00A227AA" w:rsidRPr="00A227AA" w:rsidP="00A227AA" w14:paraId="20EDB21B" w14:textId="77777777">
      <w:pPr>
        <w:rPr>
          <w:rFonts w:eastAsia="Times New Roman" w:cs="Times New Roman"/>
          <w:sz w:val="18"/>
          <w:szCs w:val="18"/>
        </w:rPr>
      </w:pPr>
    </w:p>
    <w:p w:rsidR="00A227AA" w:rsidRPr="00A227AA" w:rsidP="00A227AA" w14:paraId="59D68049" w14:textId="77777777">
      <w:pPr>
        <w:rPr>
          <w:rFonts w:eastAsia="Times New Roman" w:cs="Times New Roman"/>
          <w:b/>
          <w:szCs w:val="18"/>
        </w:rPr>
      </w:pPr>
      <w:r w:rsidRPr="00A227AA">
        <w:rPr>
          <w:rFonts w:eastAsia="Times New Roman" w:cs="Times New Roman"/>
          <w:b/>
          <w:szCs w:val="18"/>
        </w:rPr>
        <w:t>Arbetsgruppen kring rutinen har bestått av:</w:t>
      </w:r>
    </w:p>
    <w:p w:rsidR="00A227AA" w:rsidRPr="00A227AA" w:rsidP="00A227AA" w14:paraId="15045F7E" w14:textId="77777777">
      <w:pPr>
        <w:rPr>
          <w:rFonts w:eastAsia="Times New Roman" w:cs="Times New Roman"/>
          <w:szCs w:val="18"/>
        </w:rPr>
      </w:pPr>
      <w:r w:rsidRPr="00A227AA">
        <w:rPr>
          <w:rFonts w:eastAsia="Times New Roman" w:cs="Times New Roman"/>
          <w:szCs w:val="18"/>
        </w:rPr>
        <w:t>Mari Jakobsson, specialistläkare, allergolog, Centrum för Medicinska Specialiteter</w:t>
      </w:r>
      <w:r w:rsidRPr="00A227AA">
        <w:rPr>
          <w:rFonts w:eastAsia="Times New Roman" w:cs="Times New Roman"/>
          <w:szCs w:val="18"/>
        </w:rPr>
        <w:br/>
        <w:t>Catrin Holgén, överläkare, allergolog, Barn- och Ungdomsmedicin</w:t>
      </w:r>
      <w:r w:rsidRPr="00A227AA">
        <w:rPr>
          <w:rFonts w:eastAsia="Times New Roman" w:cs="Times New Roman"/>
          <w:szCs w:val="18"/>
        </w:rPr>
        <w:br/>
        <w:t>Carina Träskvik, läkemedelssamordnande sjuksköterska, Patientsäkerhetsenheten</w:t>
      </w:r>
      <w:r w:rsidRPr="00A227AA">
        <w:rPr>
          <w:rFonts w:eastAsia="Times New Roman" w:cs="Times New Roman"/>
          <w:szCs w:val="18"/>
        </w:rPr>
        <w:br/>
        <w:t>Olof Englund, distriktsläkare, medicinsk samordnare, Primärvården</w:t>
      </w:r>
      <w:r w:rsidRPr="00A227AA">
        <w:rPr>
          <w:rFonts w:eastAsia="Times New Roman" w:cs="Times New Roman"/>
          <w:szCs w:val="18"/>
        </w:rPr>
        <w:br/>
        <w:t>Kristina Seling, distriktsläkare, läkemedelsansvarig läkare, Region Jämtland Härjedalen</w:t>
      </w:r>
      <w:r w:rsidRPr="00A227AA">
        <w:rPr>
          <w:rFonts w:eastAsia="Times New Roman" w:cs="Times New Roman"/>
          <w:szCs w:val="18"/>
        </w:rPr>
        <w:br/>
        <w:t>Mattias Schindele, narkosöverläkare, chefläkare, Region Jämtland Härjedalen</w:t>
      </w:r>
    </w:p>
    <w:p w:rsidR="00A227AA" w:rsidRPr="00A227AA" w:rsidP="00A227AA" w14:paraId="63D0189F" w14:textId="77777777">
      <w:pPr>
        <w:rPr>
          <w:rFonts w:eastAsia="Times New Roman" w:cs="Times New Roman"/>
          <w:szCs w:val="18"/>
        </w:rPr>
      </w:pPr>
    </w:p>
    <w:p w:rsidR="00A227AA" w:rsidRPr="00A227AA" w:rsidP="00A227AA" w14:paraId="414D8047" w14:textId="77777777">
      <w:pPr>
        <w:rPr>
          <w:rFonts w:eastAsia="Times New Roman" w:cs="Times New Roman"/>
          <w:szCs w:val="18"/>
        </w:rPr>
      </w:pPr>
      <w:r w:rsidRPr="00A227AA">
        <w:rPr>
          <w:rFonts w:eastAsia="Times New Roman" w:cs="Times New Roman"/>
          <w:szCs w:val="18"/>
        </w:rPr>
        <w:t>Löpande uppdateringar har gjorts av Carina Träskvik, Kristina Seling och Catrin Holgén</w:t>
      </w:r>
    </w:p>
    <w:p w:rsidR="00A227AA" w:rsidRPr="00A227AA" w:rsidP="00A227AA" w14:paraId="553EE894" w14:textId="77777777">
      <w:pPr>
        <w:rPr>
          <w:rFonts w:eastAsia="Times New Roman" w:cs="Times New Roman"/>
          <w:szCs w:val="18"/>
        </w:rPr>
      </w:pPr>
    </w:p>
    <w:p w:rsidR="00E35ACF" w:rsidRPr="00834F9B" w:rsidP="00E35ACF" w14:paraId="7A94A3D8" w14:textId="77777777"/>
    <w:p w:rsidR="00E35ACF" w:rsidRPr="00834F9B" w:rsidP="00E35ACF" w14:paraId="335E973F" w14:textId="77777777"/>
    <w:p w:rsidR="00E35ACF" w:rsidRPr="00834F9B" w:rsidP="00E35ACF" w14:paraId="4EDD1671" w14:textId="77777777"/>
    <w:p w:rsidR="002C37E9" w:rsidRPr="00834F9B" w:rsidP="00E35ACF" w14:paraId="12B2BCA1" w14:textId="77777777"/>
    <w:sectPr w:rsidSect="00AF7EB9">
      <w:headerReference w:type="default" r:id="rId6"/>
      <w:footerReference w:type="default" r:id="rId7"/>
      <w:headerReference w:type="first" r:id="rId8"/>
      <w:type w:val="continuous"/>
      <w:pgSz w:w="11906" w:h="16838"/>
      <w:pgMar w:top="2410" w:right="1133" w:bottom="1843" w:left="1701" w:header="73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3"/>
      <w:tblW w:w="9209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7"/>
      <w:gridCol w:w="3397"/>
      <w:gridCol w:w="3828"/>
      <w:gridCol w:w="1279"/>
      <w:gridCol w:w="138"/>
    </w:tblGrid>
    <w:tr w14:paraId="643FAC29" w14:textId="77777777" w:rsidTr="003D7638">
      <w:tblPrEx>
        <w:tblW w:w="920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264"/>
      </w:trPr>
      <w:tc>
        <w:tcPr>
          <w:tcW w:w="3964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7D389D" w:rsidRPr="00262D0B" w:rsidP="007D389D" w14:paraId="49CF322F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262D0B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GRANSKAT AV</w:t>
          </w:r>
        </w:p>
      </w:tc>
      <w:tc>
        <w:tcPr>
          <w:tcW w:w="3828" w:type="dxa"/>
          <w:shd w:val="clear" w:color="auto" w:fill="FFFFFF"/>
        </w:tcPr>
        <w:p w:rsidR="007D389D" w:rsidRPr="00262D0B" w:rsidP="007D389D" w14:paraId="2CC50F37" w14:textId="77777777">
          <w:pPr>
            <w:tabs>
              <w:tab w:val="center" w:pos="4400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262D0B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GODKÄNT AV</w:t>
          </w:r>
        </w:p>
      </w:tc>
      <w:tc>
        <w:tcPr>
          <w:tcW w:w="1417" w:type="dxa"/>
          <w:gridSpan w:val="2"/>
          <w:shd w:val="clear" w:color="auto" w:fill="FFFFFF"/>
        </w:tcPr>
        <w:p w:rsidR="007D389D" w:rsidRPr="00262D0B" w:rsidP="007D389D" w14:paraId="1EE5782A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262D0B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GILTIGT FR O M</w:t>
          </w:r>
        </w:p>
      </w:tc>
    </w:tr>
    <w:tr w14:paraId="4B177D96" w14:textId="77777777" w:rsidTr="003D7638">
      <w:tblPrEx>
        <w:tblW w:w="9209" w:type="dxa"/>
        <w:tblInd w:w="-567" w:type="dxa"/>
        <w:tblLook w:val="04A0"/>
      </w:tblPrEx>
      <w:trPr>
        <w:trHeight w:val="263"/>
      </w:trPr>
      <w:tc>
        <w:tcPr>
          <w:tcW w:w="3964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7D389D" w:rsidRPr="00262D0B" w:rsidP="007D389D" w14:paraId="79BC96FA" w14:textId="77777777">
          <w:pPr>
            <w:tabs>
              <w:tab w:val="center" w:pos="4400"/>
              <w:tab w:val="right" w:pos="9072"/>
            </w:tabs>
            <w:spacing w:line="230" w:lineRule="atLeast"/>
            <w:rPr>
              <w:rFonts w:asciiTheme="minorHAnsi" w:eastAsiaTheme="minorEastAsia" w:hAnsiTheme="minorHAnsi" w:cstheme="minorHAnsi"/>
              <w:color w:val="7F7F7F"/>
              <w:sz w:val="13"/>
              <w:szCs w:val="13"/>
              <w:lang w:eastAsia="sv-SE"/>
            </w:rPr>
          </w:pPr>
          <w:r>
            <w:rPr>
              <w:rFonts w:cstheme="minorBidi"/>
            </w:rPr>
            <w:fldChar w:fldCharType="begin"/>
          </w:r>
          <w:r>
            <w:instrText xml:space="preserve"> DOCPROPERTY C_Reviewers \* MERGEFORMAT  </w:instrText>
          </w:r>
          <w:r>
            <w:fldChar w:fldCharType="separate"/>
          </w:r>
          <w:r>
            <w:t>Ulrika Östberg</w:t>
          </w:r>
          <w:r>
            <w:rPr>
              <w:rFonts w:asciiTheme="minorHAnsi" w:hAnsiTheme="minorHAnsi" w:cstheme="minorHAnsi"/>
              <w:b/>
              <w:bCs/>
              <w:color w:val="7F7F7F"/>
              <w:sz w:val="13"/>
              <w:szCs w:val="13"/>
              <w:lang w:eastAsia="sv-SE"/>
            </w:rPr>
            <w:fldChar w:fldCharType="end"/>
          </w:r>
        </w:p>
      </w:tc>
      <w:tc>
        <w:tcPr>
          <w:tcW w:w="3828" w:type="dxa"/>
          <w:shd w:val="clear" w:color="auto" w:fill="FFFFFF"/>
        </w:tcPr>
        <w:p w:rsidR="007D389D" w:rsidRPr="00262D0B" w:rsidP="007D389D" w14:paraId="52F8FF36" w14:textId="77777777">
          <w:pPr>
            <w:tabs>
              <w:tab w:val="center" w:pos="4400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>
            <w:rPr>
              <w:rFonts w:cstheme="minorBidi"/>
            </w:rPr>
            <w:fldChar w:fldCharType="begin"/>
          </w:r>
          <w:r>
            <w:instrText xml:space="preserve"> DOCPROPERTY C_Approvers \* MERGEFORMAT  </w:instrText>
          </w:r>
          <w:r>
            <w:fldChar w:fldCharType="separate"/>
          </w:r>
          <w:r>
            <w:t>Anna Granevärn</w:t>
          </w:r>
          <w:r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  <w:tc>
        <w:tcPr>
          <w:tcW w:w="1417" w:type="dxa"/>
          <w:gridSpan w:val="2"/>
          <w:shd w:val="clear" w:color="auto" w:fill="FFFFFF"/>
        </w:tcPr>
        <w:p w:rsidR="007D389D" w:rsidRPr="00262D0B" w:rsidP="007D389D" w14:paraId="3563A757" w14:textId="77777777">
          <w:pPr>
            <w:tabs>
              <w:tab w:val="center" w:pos="4400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>
            <w:rPr>
              <w:rFonts w:cstheme="minorBidi"/>
            </w:rPr>
            <w:fldChar w:fldCharType="begin"/>
          </w:r>
          <w:r>
            <w:instrText xml:space="preserve"> DOCPROPERTY C_ValidFrom \* MERGEFORMAT  </w:instrText>
          </w:r>
          <w:r>
            <w:fldChar w:fldCharType="separate"/>
          </w:r>
          <w:r>
            <w:t>2023-03-15</w:t>
          </w:r>
          <w:r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</w:tr>
    <w:tr w14:paraId="44A87CFC" w14:textId="77777777" w:rsidTr="003D7638">
      <w:tblPrEx>
        <w:tblW w:w="9209" w:type="dxa"/>
        <w:tblInd w:w="-567" w:type="dxa"/>
        <w:tblLook w:val="04A0"/>
      </w:tblPrEx>
      <w:trPr>
        <w:gridBefore w:val="1"/>
        <w:gridAfter w:val="1"/>
        <w:wBefore w:w="567" w:type="dxa"/>
        <w:wAfter w:w="138" w:type="dxa"/>
      </w:trPr>
      <w:tc>
        <w:tcPr>
          <w:tcW w:w="8504" w:type="dxa"/>
          <w:gridSpan w:val="3"/>
          <w:tcMar>
            <w:left w:w="0" w:type="dxa"/>
            <w:right w:w="0" w:type="dxa"/>
          </w:tcMar>
        </w:tcPr>
        <w:p w:rsidR="007D389D" w:rsidRPr="00262D0B" w:rsidP="007D389D" w14:paraId="5F39BA2F" w14:textId="77777777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262D0B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Original lagras och godkänns elektroniskt. Utskrifter gäller endast efter verifiering mot systemet att utgåvan fortfarande är giltig.</w:t>
          </w:r>
        </w:p>
      </w:tc>
    </w:tr>
  </w:tbl>
  <w:p w:rsidR="004569FA" w:rsidRPr="0046708B" w:rsidP="00E61872" w14:paraId="0ECF9635" w14:textId="77777777">
    <w:pPr>
      <w:pStyle w:val="Footer"/>
      <w:rPr>
        <w:color w:val="7F7F7F"/>
        <w:sz w:val="13"/>
        <w:szCs w:val="13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287A4A51" w14:textId="77777777">
    <w:pPr>
      <w:pStyle w:val="Sidhuvudsidnumrering-RJH"/>
      <w:ind w:right="-907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_li_RGB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2"/>
      <w:tblW w:w="9899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28"/>
      <w:gridCol w:w="4541"/>
      <w:gridCol w:w="1230"/>
    </w:tblGrid>
    <w:tr w14:paraId="41135499" w14:textId="77777777" w:rsidTr="00E33AE4">
      <w:tblPrEx>
        <w:tblW w:w="9899" w:type="dxa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4128" w:type="dxa"/>
          <w:tcMar>
            <w:left w:w="0" w:type="dxa"/>
            <w:right w:w="0" w:type="dxa"/>
          </w:tcMar>
        </w:tcPr>
        <w:p w:rsidR="005A7792" w:rsidRPr="008B4E31" w:rsidP="00982122" w14:paraId="7681CD34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  <w:tc>
        <w:tcPr>
          <w:tcW w:w="4541" w:type="dxa"/>
          <w:vMerge w:val="restart"/>
          <w:tcMar>
            <w:left w:w="0" w:type="dxa"/>
            <w:right w:w="0" w:type="dxa"/>
          </w:tcMar>
        </w:tcPr>
        <w:p w:rsidR="005A7792" w:rsidRPr="008877DB" w:rsidP="005C5B00" w14:paraId="6CAA448A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  <w:r>
            <w:fldChar w:fldCharType="begin"/>
          </w:r>
          <w:r>
            <w:instrText xml:space="preserve"> DOCPROPERTY C_Workflow \* MERGEFORMAT \*Upper </w:instrText>
          </w:r>
          <w:r>
            <w:fldChar w:fldCharType="separate"/>
          </w:r>
          <w:r w:rsidRPr="00262D0B" w:rsidR="00262D0B">
            <w:rPr>
              <w:rFonts w:asciiTheme="minorHAnsi" w:hAnsiTheme="minorHAnsi" w:cstheme="minorHAnsi"/>
              <w:caps w:val="0"/>
              <w:color w:val="7F7F7F"/>
              <w:sz w:val="13"/>
            </w:rPr>
            <w:t>MEDICINSK</w:t>
          </w:r>
          <w:r>
            <w:t>/OMVÅRDNADS-/REHABRUTIN</w:t>
          </w:r>
          <w:r>
            <w:rPr>
              <w:rFonts w:asciiTheme="minorHAnsi" w:hAnsiTheme="minorHAnsi" w:cstheme="minorHAnsi"/>
              <w:caps w:val="0"/>
              <w:color w:val="7F7F7F"/>
              <w:sz w:val="13"/>
            </w:rPr>
            <w:fldChar w:fldCharType="end"/>
          </w:r>
        </w:p>
        <w:p w:rsidR="005A7792" w:rsidRPr="008877DB" w:rsidP="005C5B00" w14:paraId="5B145DB0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  <w:r>
            <w:fldChar w:fldCharType="begin"/>
          </w:r>
          <w:r>
            <w:instrText xml:space="preserve"> DOCPROPERTY C_Title \* MERGEFORMAT \* FirstCap </w:instrText>
          </w:r>
          <w:r>
            <w:fldChar w:fldCharType="separate"/>
          </w:r>
          <w:r w:rsidR="00262D0B">
            <w:rPr>
              <w:rFonts w:asciiTheme="minorHAnsi" w:hAnsiTheme="minorHAnsi" w:cstheme="minorHAnsi"/>
              <w:color w:val="7F7F7F"/>
              <w:sz w:val="13"/>
            </w:rPr>
            <w:t>Anafylaxi</w:t>
          </w:r>
          <w:r>
            <w:rPr>
              <w:rFonts w:asciiTheme="minorHAnsi" w:hAnsiTheme="minorHAnsi" w:cstheme="minorHAnsi"/>
              <w:color w:val="7F7F7F"/>
              <w:sz w:val="13"/>
            </w:rPr>
            <w:fldChar w:fldCharType="end"/>
          </w:r>
        </w:p>
      </w:tc>
      <w:tc>
        <w:tcPr>
          <w:tcW w:w="1230" w:type="dxa"/>
          <w:vMerge w:val="restart"/>
          <w:tcMar>
            <w:left w:w="0" w:type="dxa"/>
            <w:right w:w="0" w:type="dxa"/>
          </w:tcMar>
        </w:tcPr>
        <w:p w:rsidR="005A7792" w:rsidRPr="008877DB" w:rsidP="005C5B00" w14:paraId="375B1702" w14:textId="77777777">
          <w:pPr>
            <w:pStyle w:val="Header"/>
            <w:rPr>
              <w:rFonts w:cstheme="minorHAnsi"/>
              <w:color w:val="7F7F7F"/>
              <w:sz w:val="13"/>
            </w:rPr>
          </w:pPr>
          <w:r w:rsidRPr="008877DB">
            <w:rPr>
              <w:rFonts w:cstheme="minorHAnsi"/>
              <w:color w:val="7F7F7F"/>
              <w:sz w:val="13"/>
            </w:rPr>
            <w:fldChar w:fldCharType="begin"/>
          </w:r>
          <w:r w:rsidRPr="008877DB">
            <w:rPr>
              <w:rFonts w:cstheme="minorHAnsi"/>
              <w:color w:val="7F7F7F"/>
              <w:sz w:val="13"/>
            </w:rPr>
            <w:instrText xml:space="preserve"> PAGE  \* Arabic  \* MERGEFORMAT </w:instrText>
          </w:r>
          <w:r w:rsidRPr="008877DB">
            <w:rPr>
              <w:rFonts w:cstheme="minorHAnsi"/>
              <w:color w:val="7F7F7F"/>
              <w:sz w:val="13"/>
            </w:rPr>
            <w:fldChar w:fldCharType="separate"/>
          </w:r>
          <w:r w:rsidR="00A348E2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4</w:t>
          </w:r>
          <w:r w:rsidRPr="008877DB">
            <w:rPr>
              <w:rFonts w:cstheme="minorHAnsi"/>
              <w:color w:val="7F7F7F"/>
              <w:sz w:val="13"/>
            </w:rPr>
            <w:fldChar w:fldCharType="end"/>
          </w:r>
          <w:r w:rsidRPr="008877DB">
            <w:rPr>
              <w:rFonts w:cstheme="minorHAnsi"/>
              <w:color w:val="7F7F7F"/>
              <w:sz w:val="13"/>
            </w:rPr>
            <w:t>(</w:t>
          </w: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 w:rsidR="00A348E2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4</w:t>
          </w:r>
          <w:r w:rsidR="00A348E2">
            <w:rPr>
              <w:rFonts w:cstheme="minorHAnsi"/>
              <w:noProof/>
              <w:color w:val="7F7F7F"/>
              <w:sz w:val="13"/>
            </w:rPr>
            <w:fldChar w:fldCharType="end"/>
          </w:r>
          <w:r w:rsidRPr="008877DB">
            <w:rPr>
              <w:rFonts w:cstheme="minorHAnsi"/>
              <w:color w:val="7F7F7F"/>
              <w:sz w:val="13"/>
            </w:rPr>
            <w:t>)</w:t>
          </w:r>
        </w:p>
        <w:p w:rsidR="005A7792" w:rsidRPr="008877DB" w:rsidP="005C5B00" w14:paraId="3C8E7B0C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  <w:r>
            <w:fldChar w:fldCharType="begin"/>
          </w:r>
          <w:r>
            <w:instrText xml:space="preserve"> DOCPROPERTY C_DocumentNumber \* MERGEFORMAT  </w:instrText>
          </w:r>
          <w:r>
            <w:fldChar w:fldCharType="separate"/>
          </w:r>
          <w:r w:rsidR="00262D0B">
            <w:rPr>
              <w:rFonts w:cstheme="minorHAnsi"/>
              <w:color w:val="7F7F7F"/>
              <w:sz w:val="13"/>
            </w:rPr>
            <w:t>23229-13</w:t>
          </w:r>
          <w:r>
            <w:rPr>
              <w:rFonts w:cstheme="minorHAnsi"/>
              <w:color w:val="7F7F7F"/>
              <w:sz w:val="13"/>
            </w:rPr>
            <w:fldChar w:fldCharType="end"/>
          </w:r>
        </w:p>
      </w:tc>
    </w:tr>
    <w:tr w14:paraId="4AC8C8FD" w14:textId="77777777" w:rsidTr="00151DCF">
      <w:tblPrEx>
        <w:tblW w:w="9899" w:type="dxa"/>
        <w:tblInd w:w="-907" w:type="dxa"/>
        <w:tblLook w:val="04A0"/>
      </w:tblPrEx>
      <w:trPr>
        <w:trHeight w:val="330"/>
      </w:trPr>
      <w:tc>
        <w:tcPr>
          <w:tcW w:w="4128" w:type="dxa"/>
          <w:tcMar>
            <w:left w:w="0" w:type="dxa"/>
            <w:right w:w="0" w:type="dxa"/>
          </w:tcMar>
        </w:tcPr>
        <w:p w:rsidR="005A7792" w:rsidRPr="008877DB" w:rsidP="005C5B00" w14:paraId="1DA1583C" w14:textId="77777777">
          <w:pPr>
            <w:pStyle w:val="Header"/>
            <w:rPr>
              <w:rFonts w:cstheme="minorHAnsi"/>
              <w:color w:val="7F7F7F"/>
              <w:sz w:val="13"/>
            </w:rPr>
          </w:pPr>
          <w:r>
            <w:fldChar w:fldCharType="begin"/>
          </w:r>
          <w:r>
            <w:instrText xml:space="preserve"> DOCPROPERTY C_WorkUnit \* MERGEFORMAT  </w:instrText>
          </w:r>
          <w:r>
            <w:fldChar w:fldCharType="separate"/>
          </w:r>
          <w:r w:rsidR="00262D0B">
            <w:rPr>
              <w:rFonts w:cstheme="minorHAnsi"/>
              <w:color w:val="7F7F7F"/>
              <w:sz w:val="13"/>
            </w:rPr>
            <w:t>Läkemedelsenheten</w:t>
          </w:r>
          <w:r>
            <w:rPr>
              <w:rFonts w:cstheme="minorHAnsi"/>
              <w:color w:val="7F7F7F"/>
              <w:sz w:val="13"/>
            </w:rPr>
            <w:fldChar w:fldCharType="end"/>
          </w:r>
        </w:p>
        <w:p w:rsidR="00E33AE4" w:rsidRPr="00151DCF" w:rsidP="00151DCF" w14:paraId="38C43BFA" w14:textId="6A29B15D">
          <w:pPr>
            <w:pStyle w:val="Header"/>
            <w:rPr>
              <w:rFonts w:cstheme="minorHAnsi"/>
              <w:color w:val="7F7F7F"/>
              <w:sz w:val="13"/>
            </w:rPr>
          </w:pPr>
          <w:r w:rsidRPr="008877DB">
            <w:rPr>
              <w:rFonts w:cstheme="minorHAnsi"/>
              <w:color w:val="7F7F7F"/>
              <w:sz w:val="13"/>
            </w:rPr>
            <w:fldChar w:fldCharType="begin"/>
          </w:r>
          <w:r w:rsidRPr="008877DB" w:rsidR="00A67FE1">
            <w:rPr>
              <w:rFonts w:cstheme="minorHAnsi"/>
              <w:color w:val="7F7F7F"/>
              <w:sz w:val="13"/>
            </w:rPr>
            <w:instrText xml:space="preserve"> DOCPROPERTY C_Owner \* Caps  </w:instrText>
          </w:r>
          <w:r w:rsidRPr="008877DB">
            <w:rPr>
              <w:rFonts w:cstheme="minorHAnsi"/>
              <w:color w:val="7F7F7F"/>
              <w:sz w:val="13"/>
            </w:rPr>
            <w:fldChar w:fldCharType="separate"/>
          </w:r>
          <w:r w:rsidRPr="008877DB" w:rsidR="00A67FE1">
            <w:rPr>
              <w:rFonts w:cstheme="minorHAnsi"/>
              <w:color w:val="7F7F7F"/>
              <w:sz w:val="13"/>
            </w:rPr>
            <w:t>Kristina Seling</w:t>
          </w:r>
          <w:r w:rsidRPr="008877DB">
            <w:rPr>
              <w:rFonts w:cstheme="minorHAnsi"/>
              <w:color w:val="7F7F7F"/>
              <w:sz w:val="13"/>
            </w:rPr>
            <w:fldChar w:fldCharType="end"/>
          </w:r>
        </w:p>
      </w:tc>
      <w:tc>
        <w:tcPr>
          <w:tcW w:w="4541" w:type="dxa"/>
          <w:vMerge/>
          <w:tcMar>
            <w:left w:w="0" w:type="dxa"/>
            <w:right w:w="0" w:type="dxa"/>
          </w:tcMar>
        </w:tcPr>
        <w:p w:rsidR="005A7792" w:rsidRPr="008B4E31" w:rsidP="00982122" w14:paraId="5B3DA762" w14:textId="77777777">
          <w:pPr>
            <w:pStyle w:val="Sidhuvud7vnster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1230" w:type="dxa"/>
          <w:vMerge/>
          <w:tcMar>
            <w:left w:w="0" w:type="dxa"/>
            <w:right w:w="0" w:type="dxa"/>
          </w:tcMar>
        </w:tcPr>
        <w:p w:rsidR="005A7792" w:rsidRPr="008B4E31" w:rsidP="005C5B00" w14:paraId="674B31F7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</w:tr>
  </w:tbl>
  <w:p w:rsidR="00E47EFD" w:rsidRPr="00AB5EA8" w:rsidP="00982122" w14:paraId="13D38035" w14:textId="77777777">
    <w:pPr>
      <w:pStyle w:val="Sidhuvudsidnumrering-RJH"/>
      <w:ind w:right="-907"/>
      <w:rPr>
        <w:color w:val="4D4D4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5061BE98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00001F5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  <w:szCs w:val="18"/>
      </w:rPr>
    </w:lvl>
  </w:abstractNum>
  <w:abstractNum w:abstractNumId="11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43AB7"/>
    <w:multiLevelType w:val="hybridMultilevel"/>
    <w:tmpl w:val="465A388C"/>
    <w:lvl w:ilvl="0">
      <w:start w:val="0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0674DF"/>
    <w:multiLevelType w:val="hybridMultilevel"/>
    <w:tmpl w:val="AD841D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7D5A54"/>
    <w:multiLevelType w:val="hybridMultilevel"/>
    <w:tmpl w:val="277C37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17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4"/>
  </w:num>
  <w:num w:numId="10">
    <w:abstractNumId w:val="13"/>
  </w:num>
  <w:num w:numId="11">
    <w:abstractNumId w:val="11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0"/>
  </w:num>
  <w:num w:numId="23">
    <w:abstractNumId w:val="16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  <w:compatSetting w:name="overrideTableStyleFontSizeAndJustification" w:uri="http://schemas.microsoft.com/office/word" w:val="0"/>
  </w:compat>
  <w:rsids>
    <w:rsidRoot w:val="00262D0B"/>
    <w:rsid w:val="00003DD7"/>
    <w:rsid w:val="000364F5"/>
    <w:rsid w:val="0004443D"/>
    <w:rsid w:val="000559F7"/>
    <w:rsid w:val="00060C2E"/>
    <w:rsid w:val="00071AFF"/>
    <w:rsid w:val="00077AB2"/>
    <w:rsid w:val="0009433F"/>
    <w:rsid w:val="000A38B7"/>
    <w:rsid w:val="000B7CDE"/>
    <w:rsid w:val="000C2EF5"/>
    <w:rsid w:val="000C4469"/>
    <w:rsid w:val="00104041"/>
    <w:rsid w:val="001121C1"/>
    <w:rsid w:val="00117EB6"/>
    <w:rsid w:val="00121764"/>
    <w:rsid w:val="00136754"/>
    <w:rsid w:val="00151DCF"/>
    <w:rsid w:val="0018483D"/>
    <w:rsid w:val="00190C5E"/>
    <w:rsid w:val="001B0D52"/>
    <w:rsid w:val="001B1282"/>
    <w:rsid w:val="001B58E8"/>
    <w:rsid w:val="001B7097"/>
    <w:rsid w:val="001B71DC"/>
    <w:rsid w:val="001E1BEB"/>
    <w:rsid w:val="00217CC4"/>
    <w:rsid w:val="0022259F"/>
    <w:rsid w:val="00225FFD"/>
    <w:rsid w:val="0024266E"/>
    <w:rsid w:val="00242BFD"/>
    <w:rsid w:val="0025598C"/>
    <w:rsid w:val="0025719F"/>
    <w:rsid w:val="0026281E"/>
    <w:rsid w:val="00262D0B"/>
    <w:rsid w:val="00275969"/>
    <w:rsid w:val="00275CC7"/>
    <w:rsid w:val="00280384"/>
    <w:rsid w:val="00293FE9"/>
    <w:rsid w:val="002C37E9"/>
    <w:rsid w:val="002E598A"/>
    <w:rsid w:val="002E7947"/>
    <w:rsid w:val="002F00BE"/>
    <w:rsid w:val="00306959"/>
    <w:rsid w:val="00310DCB"/>
    <w:rsid w:val="0031484C"/>
    <w:rsid w:val="003151F4"/>
    <w:rsid w:val="003270B9"/>
    <w:rsid w:val="0032721C"/>
    <w:rsid w:val="0035326B"/>
    <w:rsid w:val="00360B84"/>
    <w:rsid w:val="00361377"/>
    <w:rsid w:val="00375A00"/>
    <w:rsid w:val="003841CF"/>
    <w:rsid w:val="003B00D6"/>
    <w:rsid w:val="003D7638"/>
    <w:rsid w:val="003F4C19"/>
    <w:rsid w:val="003F5483"/>
    <w:rsid w:val="003F6EEC"/>
    <w:rsid w:val="003F700D"/>
    <w:rsid w:val="004446DE"/>
    <w:rsid w:val="00447366"/>
    <w:rsid w:val="0045632E"/>
    <w:rsid w:val="004569FA"/>
    <w:rsid w:val="00460FF6"/>
    <w:rsid w:val="0046708B"/>
    <w:rsid w:val="00475373"/>
    <w:rsid w:val="00486302"/>
    <w:rsid w:val="004C75A7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94684"/>
    <w:rsid w:val="005A49D5"/>
    <w:rsid w:val="005A7792"/>
    <w:rsid w:val="005B4D71"/>
    <w:rsid w:val="005C103C"/>
    <w:rsid w:val="005C5B00"/>
    <w:rsid w:val="00612091"/>
    <w:rsid w:val="0061408B"/>
    <w:rsid w:val="00635184"/>
    <w:rsid w:val="00636904"/>
    <w:rsid w:val="006378DD"/>
    <w:rsid w:val="0064178B"/>
    <w:rsid w:val="006759FC"/>
    <w:rsid w:val="006869DF"/>
    <w:rsid w:val="006A3527"/>
    <w:rsid w:val="006B4615"/>
    <w:rsid w:val="006D4CA5"/>
    <w:rsid w:val="0073162A"/>
    <w:rsid w:val="0074542B"/>
    <w:rsid w:val="00755B00"/>
    <w:rsid w:val="00765F42"/>
    <w:rsid w:val="00770681"/>
    <w:rsid w:val="00771348"/>
    <w:rsid w:val="00786C4D"/>
    <w:rsid w:val="00795451"/>
    <w:rsid w:val="007C6633"/>
    <w:rsid w:val="007D389D"/>
    <w:rsid w:val="007E478A"/>
    <w:rsid w:val="007E4D01"/>
    <w:rsid w:val="007F21C4"/>
    <w:rsid w:val="007F3EEE"/>
    <w:rsid w:val="007F7906"/>
    <w:rsid w:val="0080591F"/>
    <w:rsid w:val="008212A3"/>
    <w:rsid w:val="0082473C"/>
    <w:rsid w:val="00826305"/>
    <w:rsid w:val="00834F9B"/>
    <w:rsid w:val="008350E1"/>
    <w:rsid w:val="00844C39"/>
    <w:rsid w:val="00854E4A"/>
    <w:rsid w:val="008715B0"/>
    <w:rsid w:val="00872913"/>
    <w:rsid w:val="008877DB"/>
    <w:rsid w:val="00893966"/>
    <w:rsid w:val="008B4E31"/>
    <w:rsid w:val="00904061"/>
    <w:rsid w:val="009057ED"/>
    <w:rsid w:val="009112F5"/>
    <w:rsid w:val="00934B35"/>
    <w:rsid w:val="0093553A"/>
    <w:rsid w:val="00940225"/>
    <w:rsid w:val="0095109C"/>
    <w:rsid w:val="00952645"/>
    <w:rsid w:val="00961CAC"/>
    <w:rsid w:val="00963A91"/>
    <w:rsid w:val="00982122"/>
    <w:rsid w:val="00985EE2"/>
    <w:rsid w:val="009B6439"/>
    <w:rsid w:val="009B7BA7"/>
    <w:rsid w:val="009C60CD"/>
    <w:rsid w:val="009D3F94"/>
    <w:rsid w:val="009E07A4"/>
    <w:rsid w:val="009F5473"/>
    <w:rsid w:val="00A02232"/>
    <w:rsid w:val="00A039E9"/>
    <w:rsid w:val="00A17C9B"/>
    <w:rsid w:val="00A20DC9"/>
    <w:rsid w:val="00A227AA"/>
    <w:rsid w:val="00A31534"/>
    <w:rsid w:val="00A348E2"/>
    <w:rsid w:val="00A52F84"/>
    <w:rsid w:val="00A56EED"/>
    <w:rsid w:val="00A60E15"/>
    <w:rsid w:val="00A67FE1"/>
    <w:rsid w:val="00A74E39"/>
    <w:rsid w:val="00A770F3"/>
    <w:rsid w:val="00A819AD"/>
    <w:rsid w:val="00A83EB8"/>
    <w:rsid w:val="00A9556D"/>
    <w:rsid w:val="00AB302B"/>
    <w:rsid w:val="00AB467A"/>
    <w:rsid w:val="00AB5EA8"/>
    <w:rsid w:val="00AC41A4"/>
    <w:rsid w:val="00AD0BC7"/>
    <w:rsid w:val="00AD393A"/>
    <w:rsid w:val="00AE248E"/>
    <w:rsid w:val="00AE6EA9"/>
    <w:rsid w:val="00AF5970"/>
    <w:rsid w:val="00AF71DC"/>
    <w:rsid w:val="00AF7EB9"/>
    <w:rsid w:val="00B27756"/>
    <w:rsid w:val="00B328D6"/>
    <w:rsid w:val="00B347B4"/>
    <w:rsid w:val="00B348C6"/>
    <w:rsid w:val="00B6296F"/>
    <w:rsid w:val="00B87B4F"/>
    <w:rsid w:val="00BC0851"/>
    <w:rsid w:val="00BE1AD0"/>
    <w:rsid w:val="00BE2068"/>
    <w:rsid w:val="00BE39E8"/>
    <w:rsid w:val="00BE6E2C"/>
    <w:rsid w:val="00BE7284"/>
    <w:rsid w:val="00BF74CB"/>
    <w:rsid w:val="00C010BC"/>
    <w:rsid w:val="00C1280A"/>
    <w:rsid w:val="00C20F16"/>
    <w:rsid w:val="00C348DB"/>
    <w:rsid w:val="00C83701"/>
    <w:rsid w:val="00C949DA"/>
    <w:rsid w:val="00C95FF0"/>
    <w:rsid w:val="00CC22D1"/>
    <w:rsid w:val="00CC55ED"/>
    <w:rsid w:val="00CD0A1E"/>
    <w:rsid w:val="00CD57A9"/>
    <w:rsid w:val="00D04789"/>
    <w:rsid w:val="00D14DDB"/>
    <w:rsid w:val="00D21159"/>
    <w:rsid w:val="00D22B89"/>
    <w:rsid w:val="00D27B3D"/>
    <w:rsid w:val="00D46D41"/>
    <w:rsid w:val="00D553E0"/>
    <w:rsid w:val="00D57221"/>
    <w:rsid w:val="00D70829"/>
    <w:rsid w:val="00D7086E"/>
    <w:rsid w:val="00D87A4E"/>
    <w:rsid w:val="00D93BBF"/>
    <w:rsid w:val="00D969C7"/>
    <w:rsid w:val="00DA107F"/>
    <w:rsid w:val="00DA47E7"/>
    <w:rsid w:val="00DA6C52"/>
    <w:rsid w:val="00DC2069"/>
    <w:rsid w:val="00DD0DBC"/>
    <w:rsid w:val="00DE67D1"/>
    <w:rsid w:val="00E11777"/>
    <w:rsid w:val="00E33AE4"/>
    <w:rsid w:val="00E35ACF"/>
    <w:rsid w:val="00E42AE0"/>
    <w:rsid w:val="00E47EFD"/>
    <w:rsid w:val="00E5537A"/>
    <w:rsid w:val="00E61872"/>
    <w:rsid w:val="00E6548E"/>
    <w:rsid w:val="00E65DA0"/>
    <w:rsid w:val="00E704D0"/>
    <w:rsid w:val="00E97CE5"/>
    <w:rsid w:val="00EA7160"/>
    <w:rsid w:val="00EC3D78"/>
    <w:rsid w:val="00EC5E23"/>
    <w:rsid w:val="00EC61C0"/>
    <w:rsid w:val="00EF42A6"/>
    <w:rsid w:val="00F0786B"/>
    <w:rsid w:val="00F3525B"/>
    <w:rsid w:val="00F61B87"/>
    <w:rsid w:val="00F74AC7"/>
    <w:rsid w:val="00F76194"/>
    <w:rsid w:val="00F86032"/>
    <w:rsid w:val="00F863A9"/>
    <w:rsid w:val="00F86927"/>
    <w:rsid w:val="00F91949"/>
    <w:rsid w:val="00FA4839"/>
    <w:rsid w:val="00FA794C"/>
    <w:rsid w:val="00FB295F"/>
    <w:rsid w:val="00FC1130"/>
    <w:rsid w:val="00FF0269"/>
    <w:rsid w:val="00FF0F95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6E250DB-259B-43D7-8A28-5571D0FF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Oformateradtabell11">
    <w:name w:val="Oformaterad tabell 11"/>
    <w:basedOn w:val="TableNormal"/>
    <w:uiPriority w:val="41"/>
    <w:rsid w:val="003D7638"/>
    <w:pPr>
      <w:spacing w:after="0" w:line="240" w:lineRule="auto"/>
    </w:pPr>
    <w:rPr>
      <w:rFonts w:ascii="Garamond" w:eastAsia="Times New Roman" w:hAnsi="Garamond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rsid w:val="00E35ACF"/>
    <w:pPr>
      <w:spacing w:after="100" w:line="260" w:lineRule="atLeast"/>
      <w:ind w:left="720"/>
      <w:contextualSpacing/>
    </w:pPr>
    <w:rPr>
      <w:rFonts w:ascii="Verdana" w:eastAsia="Calibri" w:hAnsi="Verdana" w:cs="Times New Roman"/>
    </w:rPr>
  </w:style>
  <w:style w:type="table" w:customStyle="1" w:styleId="TableGrid2">
    <w:name w:val="Table Grid_2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_3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sffa.nu/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1F6956D-A79E-42D4-9E38-4CAC0BB8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955</Words>
  <Characters>5063</Characters>
  <Application>Microsoft Office Word</Application>
  <DocSecurity>8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Kristina Seling</cp:lastModifiedBy>
  <cp:revision>4</cp:revision>
  <cp:lastPrinted>2015-10-27T14:22:00Z</cp:lastPrinted>
  <dcterms:created xsi:type="dcterms:W3CDTF">2018-12-20T07:36:00Z</dcterms:created>
  <dcterms:modified xsi:type="dcterms:W3CDTF">2023-03-08T10:36:00Z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https://rjh.centuri.se:443/command/workflow/23229/comment</vt:lpwstr>
  </property>
  <property fmtid="{D5CDD505-2E9C-101B-9397-08002B2CF9AE}" pid="3" name="C_Approved">
    <vt:lpwstr>2023-03-15</vt:lpwstr>
  </property>
  <property fmtid="{D5CDD505-2E9C-101B-9397-08002B2CF9AE}" pid="4" name="C_ApprovedDate">
    <vt:lpwstr>2023-03-15</vt:lpwstr>
  </property>
  <property fmtid="{D5CDD505-2E9C-101B-9397-08002B2CF9AE}" pid="5" name="C_Approvers">
    <vt:lpwstr>Anna Granevärn</vt:lpwstr>
  </property>
  <property fmtid="{D5CDD505-2E9C-101B-9397-08002B2CF9AE}" pid="6" name="C_Approvers_JobTitles">
    <vt:lpwstr/>
  </property>
  <property fmtid="{D5CDD505-2E9C-101B-9397-08002B2CF9AE}" pid="7" name="C_Approvers_WorkUnits">
    <vt:lpwstr>Regiondirektör</vt:lpwstr>
  </property>
  <property fmtid="{D5CDD505-2E9C-101B-9397-08002B2CF9AE}" pid="8" name="C_AuditDate">
    <vt:lpwstr>2024-03-15</vt:lpwstr>
  </property>
  <property fmtid="{D5CDD505-2E9C-101B-9397-08002B2CF9AE}" pid="9" name="C_AuditDateExtended">
    <vt:lpwstr/>
  </property>
  <property fmtid="{D5CDD505-2E9C-101B-9397-08002B2CF9AE}" pid="10" name="C_AuditFrequency">
    <vt:lpwstr>12</vt:lpwstr>
  </property>
  <property fmtid="{D5CDD505-2E9C-101B-9397-08002B2CF9AE}" pid="11" name="C_Category">
    <vt:lpwstr>Medicinsk/omvårdnads-/rehabrutin</vt:lpwstr>
  </property>
  <property fmtid="{D5CDD505-2E9C-101B-9397-08002B2CF9AE}" pid="12" name="C_CategoryDescription">
    <vt:lpwstr>Dokumentkategori för medicinska rutiner, omvårdnadsrutiner och rutiner gällande rehabilitering. Publiceras som PDF. Med Granskare och Godkännare.</vt:lpwstr>
  </property>
  <property fmtid="{D5CDD505-2E9C-101B-9397-08002B2CF9AE}" pid="13" name="C_CategoryId">
    <vt:lpwstr>e33f4a70-2e30-59a8-bfd8-ce5e9809dc9d</vt:lpwstr>
  </property>
  <property fmtid="{D5CDD505-2E9C-101B-9397-08002B2CF9AE}" pid="14" name="C_Comparable">
    <vt:lpwstr>True</vt:lpwstr>
  </property>
  <property fmtid="{D5CDD505-2E9C-101B-9397-08002B2CF9AE}" pid="15" name="C_Created">
    <vt:lpwstr>2023-03-07</vt:lpwstr>
  </property>
  <property fmtid="{D5CDD505-2E9C-101B-9397-08002B2CF9AE}" pid="16" name="C_CreatedBy">
    <vt:lpwstr>Kristina Seling</vt:lpwstr>
  </property>
  <property fmtid="{D5CDD505-2E9C-101B-9397-08002B2CF9AE}" pid="17" name="C_CreatedBy_JobTitle">
    <vt:lpwstr/>
  </property>
  <property fmtid="{D5CDD505-2E9C-101B-9397-08002B2CF9AE}" pid="18" name="C_CreatedBy_WorkUnit">
    <vt:lpwstr>Läkemedelsenheten</vt:lpwstr>
  </property>
  <property fmtid="{D5CDD505-2E9C-101B-9397-08002B2CF9AE}" pid="19" name="C_CreatedBy_WorkUnitPath">
    <vt:lpwstr>Region Jämtland Härjedalen / Regionstab / Hälso- och sjukvårdspolitiska avdelningen / Läkemedelsenheten</vt:lpwstr>
  </property>
  <property fmtid="{D5CDD505-2E9C-101B-9397-08002B2CF9AE}" pid="20" name="C_CreatedDate">
    <vt:lpwstr>2023-03-07</vt:lpwstr>
  </property>
  <property fmtid="{D5CDD505-2E9C-101B-9397-08002B2CF9AE}" pid="21" name="C_Description">
    <vt:lpwstr>Regionövergripande riktlinje för anafylaxibehandling</vt:lpwstr>
  </property>
  <property fmtid="{D5CDD505-2E9C-101B-9397-08002B2CF9AE}" pid="22" name="C_DocumentNumber">
    <vt:lpwstr>23229-13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f14c607c-0838-4bd1-8fc4-6c702ef9d0fc</vt:lpwstr>
  </property>
  <property fmtid="{D5CDD505-2E9C-101B-9397-08002B2CF9AE}" pid="28" name="C_FrequencyInMonths">
    <vt:lpwstr>12</vt:lpwstr>
  </property>
  <property fmtid="{D5CDD505-2E9C-101B-9397-08002B2CF9AE}" pid="29" name="C_HasPreviousIssue">
    <vt:lpwstr>True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13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https://rjh.centuri.se:443/RegNo/23229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>https://rjh.centuri.se:443/Compare/23229</vt:lpwstr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Kristina Seling</vt:lpwstr>
  </property>
  <property fmtid="{D5CDD505-2E9C-101B-9397-08002B2CF9AE}" pid="41" name="C_Owners">
    <vt:lpwstr>Kristina Seling</vt:lpwstr>
  </property>
  <property fmtid="{D5CDD505-2E9C-101B-9397-08002B2CF9AE}" pid="42" name="C_Owner_Email">
    <vt:lpwstr>kristina.seling@regionjh.se</vt:lpwstr>
  </property>
  <property fmtid="{D5CDD505-2E9C-101B-9397-08002B2CF9AE}" pid="43" name="C_Owner_FamilyName">
    <vt:lpwstr>Seling</vt:lpwstr>
  </property>
  <property fmtid="{D5CDD505-2E9C-101B-9397-08002B2CF9AE}" pid="44" name="C_Owner_GivenName">
    <vt:lpwstr>Kristina</vt:lpwstr>
  </property>
  <property fmtid="{D5CDD505-2E9C-101B-9397-08002B2CF9AE}" pid="45" name="C_Owner_JobTitle">
    <vt:lpwstr/>
  </property>
  <property fmtid="{D5CDD505-2E9C-101B-9397-08002B2CF9AE}" pid="46" name="C_Owner_UserName">
    <vt:lpwstr>krse</vt:lpwstr>
  </property>
  <property fmtid="{D5CDD505-2E9C-101B-9397-08002B2CF9AE}" pid="47" name="C_Owner_WorkUnit">
    <vt:lpwstr>Läkemedelsenheten</vt:lpwstr>
  </property>
  <property fmtid="{D5CDD505-2E9C-101B-9397-08002B2CF9AE}" pid="48" name="C_Owner_WorkUnitPath">
    <vt:lpwstr>Region Jämtland Härjedalen / Regionstab / Hälso- och sjukvårdspolitiska avdelningen / Läkemedelsenheten</vt:lpwstr>
  </property>
  <property fmtid="{D5CDD505-2E9C-101B-9397-08002B2CF9AE}" pid="49" name="C_Owner_WorkUnit_ExternalId">
    <vt:lpwstr/>
  </property>
  <property fmtid="{D5CDD505-2E9C-101B-9397-08002B2CF9AE}" pid="50" name="C_RegistrationNumber">
    <vt:lpwstr>23229</vt:lpwstr>
  </property>
  <property fmtid="{D5CDD505-2E9C-101B-9397-08002B2CF9AE}" pid="51" name="C_RegistrationNumberId">
    <vt:lpwstr>ae656fb1-5c8d-4f32-930e-a20ea0d8aa73</vt:lpwstr>
  </property>
  <property fmtid="{D5CDD505-2E9C-101B-9397-08002B2CF9AE}" pid="52" name="C_RegNo">
    <vt:lpwstr>23229-13</vt:lpwstr>
  </property>
  <property fmtid="{D5CDD505-2E9C-101B-9397-08002B2CF9AE}" pid="53" name="C_Restricted">
    <vt:lpwstr>False</vt:lpwstr>
  </property>
  <property fmtid="{D5CDD505-2E9C-101B-9397-08002B2CF9AE}" pid="54" name="C_Reviewed">
    <vt:lpwstr>2023-03-13</vt:lpwstr>
  </property>
  <property fmtid="{D5CDD505-2E9C-101B-9397-08002B2CF9AE}" pid="55" name="C_ReviewedDate">
    <vt:lpwstr>2023-03-13</vt:lpwstr>
  </property>
  <property fmtid="{D5CDD505-2E9C-101B-9397-08002B2CF9AE}" pid="56" name="C_Reviewers">
    <vt:lpwstr>Ulrika Östberg</vt:lpwstr>
  </property>
  <property fmtid="{D5CDD505-2E9C-101B-9397-08002B2CF9AE}" pid="57" name="C_Reviewers_JobTitles">
    <vt:lpwstr/>
  </property>
  <property fmtid="{D5CDD505-2E9C-101B-9397-08002B2CF9AE}" pid="58" name="C_Reviewers_WorkUnits">
    <vt:lpwstr>Anestesi, operation, IVA</vt:lpwstr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Akut pediatrik, Vaccinationer, Ögonsjukdomar, Administrativa rutiner, Rutiner för förskrivning, Läkemedel, Primärvård, Kvinnosjukdomar och förlossning, Vårdprogram, rutiner - Patientgrupp, Akuta rutiner, Obstetrik samtliga, Akut obstetrik, Tandvård, Allergi, Ordination/förskrivning på recept, Kirurgi och plastik kirurgi</vt:lpwstr>
  </property>
  <property fmtid="{D5CDD505-2E9C-101B-9397-08002B2CF9AE}" pid="64" name="C_Template">
    <vt:lpwstr>Medicinsk/omvårdnads-/rehabrutin med granskare, godkännare och giltighetstid</vt:lpwstr>
  </property>
  <property fmtid="{D5CDD505-2E9C-101B-9397-08002B2CF9AE}" pid="65" name="C_Title">
    <vt:lpwstr>Anafylaxi</vt:lpwstr>
  </property>
  <property fmtid="{D5CDD505-2E9C-101B-9397-08002B2CF9AE}" pid="66" name="C_UpdatedWhen">
    <vt:lpwstr>2023-03-15</vt:lpwstr>
  </property>
  <property fmtid="{D5CDD505-2E9C-101B-9397-08002B2CF9AE}" pid="67" name="C_UpdatedWhenDate">
    <vt:lpwstr>2023-03-15</vt:lpwstr>
  </property>
  <property fmtid="{D5CDD505-2E9C-101B-9397-08002B2CF9AE}" pid="68" name="C_ValidFrom">
    <vt:lpwstr>2023-03-15</vt:lpwstr>
  </property>
  <property fmtid="{D5CDD505-2E9C-101B-9397-08002B2CF9AE}" pid="69" name="C_ValidFromDate">
    <vt:lpwstr>2023-03-15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/>
  </property>
  <property fmtid="{D5CDD505-2E9C-101B-9397-08002B2CF9AE}" pid="73" name="C_Workflow">
    <vt:lpwstr>Medicinsk/omvårdnads-/rehabrutin</vt:lpwstr>
  </property>
  <property fmtid="{D5CDD505-2E9C-101B-9397-08002B2CF9AE}" pid="74" name="C_WorkflowId">
    <vt:lpwstr>c4b1f702-45a4-4d45-a474-6d4b9aa8c98b</vt:lpwstr>
  </property>
  <property fmtid="{D5CDD505-2E9C-101B-9397-08002B2CF9AE}" pid="75" name="C_WorkUnit">
    <vt:lpwstr>Läkemedelsenheten</vt:lpwstr>
  </property>
  <property fmtid="{D5CDD505-2E9C-101B-9397-08002B2CF9AE}" pid="76" name="C_WorkUnitPath">
    <vt:lpwstr>Region Jämtland Härjedalen / Regionstab / Hälso- och sjukvårdspolitiska avdelningen / Läkemedelsenheten</vt:lpwstr>
  </property>
</Properties>
</file>