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D350F6" w:rsidRPr="001D108C" w:rsidP="003C0B83" w14:paraId="0EED4077" w14:textId="77777777">
      <w:pPr>
        <w:pStyle w:val="Titel"/>
        <w:rPr>
          <w:rFonts w:eastAsiaTheme="minorEastAsia" w:cstheme="minorBidi"/>
          <w:highlight w:val="cyan"/>
          <w:lang w:eastAsia="sv-SE"/>
        </w:rPr>
      </w:pPr>
      <w:r>
        <w:fldChar w:fldCharType="begin"/>
      </w:r>
      <w:r>
        <w:instrText xml:space="preserve"> DOCPROPERTY C_Title \* MERGEFORMAT \* Upper  </w:instrText>
      </w:r>
      <w:r>
        <w:fldChar w:fldCharType="separate"/>
      </w:r>
      <w:r w:rsidR="00DD6B39">
        <w:t>PROVTAGNINGSANVISNINGAR FÖR MISSBRUKSANALYSER I URIN</w:t>
      </w:r>
      <w:r>
        <w:fldChar w:fldCharType="end"/>
      </w:r>
    </w:p>
    <w:p w:rsidR="00D350F6" w:rsidP="00D350F6" w14:paraId="3ECED226" w14:textId="77777777"/>
    <w:p w:rsidR="00D350F6" w:rsidP="00D350F6" w14:paraId="1F60C922" w14:textId="77777777">
      <w:r>
        <w:t xml:space="preserve">Att utsättas för provtagning för missbruksanalyser i urin upplevs av många som ett intrång i individens integritet. Det är därför viktigt att </w:t>
      </w:r>
      <w:r>
        <w:t>provtagningen medför minsta möjliga intrång samtidigt som provtagning och provhantering sker med största möjliga säkerhet. Eftersom medveten manipulation förekommer är det av stor vikt att provtagningsförfarandet är korrekt.</w:t>
      </w:r>
    </w:p>
    <w:p w:rsidR="00D350F6" w:rsidP="00D350F6" w14:paraId="5F10E236" w14:textId="77777777">
      <w:r>
        <w:t>Urinprover som inte tagits unde</w:t>
      </w:r>
      <w:r>
        <w:t>r övervakning bör därför inte accepteras och skickas vidare till laboratoriet för analys.</w:t>
      </w:r>
    </w:p>
    <w:p w:rsidR="00D350F6" w:rsidP="00D350F6" w14:paraId="25C308B0" w14:textId="77777777">
      <w:r>
        <w:t>Analys av missbruksmedel utförs i två steg. Avdelningen för Laboratoriemedicin utför screeninganalyserna. Om inte annat överenskommits med beställaren, skickas däreft</w:t>
      </w:r>
      <w:r>
        <w:t>er positiva prover för verifiering. Ett obrutet rör (s.k. B-rör) lagras på laboratoriet i Östersund under två månader, då provet skickats för verifiering. På så sätt ges möjlighet för förnyad analys vid ifrågasatt resultat.</w:t>
      </w:r>
    </w:p>
    <w:p w:rsidR="00D350F6" w:rsidP="00D350F6" w14:paraId="4630FDF6" w14:textId="77777777">
      <w:r>
        <w:t>Screeningen är en preliminär ana</w:t>
      </w:r>
      <w:r>
        <w:t>lys där falskt positiva svar kan erhållas. Ett positivt screeningsvar måste därför konfirmeras med en verifierande metod.</w:t>
      </w:r>
      <w:r w:rsidR="00A35426">
        <w:t xml:space="preserve"> Prover för verifiering skickas till Laboratoriemedicin, Umeå.</w:t>
      </w:r>
    </w:p>
    <w:p w:rsidR="00D350F6" w:rsidP="00D350F6" w14:paraId="608B9EC8" w14:textId="77777777">
      <w:r>
        <w:t>Missbrukssubstanser mäts i urin, eftersom koncentrationen blir högre jäm</w:t>
      </w:r>
      <w:r>
        <w:t>fört med i blod, och kan påvisas även en tid efter att ruset upphört.</w:t>
      </w:r>
    </w:p>
    <w:p w:rsidR="00D350F6" w:rsidP="00D350F6" w14:paraId="67574562" w14:textId="77777777"/>
    <w:p w:rsidR="00D350F6" w:rsidRPr="008C1F10" w:rsidP="00D350F6" w14:paraId="1A0D9B91" w14:textId="77777777">
      <w:pPr>
        <w:rPr>
          <w:b/>
        </w:rPr>
      </w:pPr>
      <w:r w:rsidRPr="008C1F10">
        <w:rPr>
          <w:b/>
        </w:rPr>
        <w:t>Missbrukspreparat som analyseras av laboratoriet</w:t>
      </w:r>
    </w:p>
    <w:p w:rsidR="00D350F6" w:rsidP="00D350F6" w14:paraId="1715D0C9" w14:textId="77777777">
      <w:r>
        <w:t>Amfetaminer (Ecstasy m.fl. centralstimulerande aminer)</w:t>
      </w:r>
    </w:p>
    <w:p w:rsidR="00D350F6" w:rsidP="00D350F6" w14:paraId="3AF770F5" w14:textId="77777777">
      <w:r>
        <w:t>Bensodiazepiner</w:t>
      </w:r>
    </w:p>
    <w:p w:rsidR="00D350F6" w:rsidP="00D350F6" w14:paraId="41B53AD9" w14:textId="77777777">
      <w:r>
        <w:t>Cannabis</w:t>
      </w:r>
    </w:p>
    <w:p w:rsidR="00D350F6" w:rsidP="00D350F6" w14:paraId="609F7A7C" w14:textId="77777777">
      <w:r>
        <w:t>Kokain</w:t>
      </w:r>
    </w:p>
    <w:p w:rsidR="00D350F6" w:rsidP="00D350F6" w14:paraId="612AD736" w14:textId="77777777">
      <w:r>
        <w:t>Opiater (morfin, kodein, heroin, m.fl.)</w:t>
      </w:r>
    </w:p>
    <w:p w:rsidR="00D350F6" w:rsidP="00D350F6" w14:paraId="438F2F99" w14:textId="77777777"/>
    <w:p w:rsidR="00D350F6" w:rsidRPr="00C857FE" w:rsidP="00D350F6" w14:paraId="6721D985" w14:textId="77777777">
      <w:pPr>
        <w:rPr>
          <w:b/>
        </w:rPr>
      </w:pPr>
      <w:r w:rsidRPr="00C857FE">
        <w:rPr>
          <w:b/>
        </w:rPr>
        <w:t>Provtagn</w:t>
      </w:r>
      <w:r w:rsidRPr="00C857FE">
        <w:rPr>
          <w:b/>
        </w:rPr>
        <w:t>ing</w:t>
      </w:r>
    </w:p>
    <w:p w:rsidR="00D350F6" w:rsidP="00D350F6" w14:paraId="18A2B476" w14:textId="77777777">
      <w:r>
        <w:t>Korrekt provtagning är absolut nödvändigt för att undvika manipulation av prover.</w:t>
      </w:r>
    </w:p>
    <w:p w:rsidR="00D350F6" w:rsidP="00D350F6" w14:paraId="34F1D0FC" w14:textId="77777777">
      <w:pPr>
        <w:ind w:left="284" w:hanging="284"/>
      </w:pPr>
      <w:r>
        <w:t>1. Reglerna och syftet med undersökningen måste vara genomgångna och godkända av den undersökte före provtagningstillfället.</w:t>
      </w:r>
    </w:p>
    <w:p w:rsidR="00D350F6" w:rsidP="00D350F6" w14:paraId="3BEB1D47" w14:textId="77777777">
      <w:r>
        <w:t>2. Provlämnaren måste kunna legitimera sig (I</w:t>
      </w:r>
      <w:r>
        <w:t>D-kort, körkort, pass etc.)</w:t>
      </w:r>
    </w:p>
    <w:p w:rsidR="00D350F6" w:rsidP="00D350F6" w14:paraId="45CEFC71" w14:textId="77777777">
      <w:r>
        <w:t>3. Provlämnaren skall tvätta händerna före provtagningen.</w:t>
      </w:r>
    </w:p>
    <w:p w:rsidR="00D350F6" w:rsidP="00D350F6" w14:paraId="30B7581D" w14:textId="77777777">
      <w:r>
        <w:t>4. Ytterkläder eller väskor skall inte tas med in i provtagningsutrymmet.</w:t>
      </w:r>
    </w:p>
    <w:p w:rsidR="00D350F6" w:rsidP="00D350F6" w14:paraId="04BC1AF1" w14:textId="77777777">
      <w:r>
        <w:t>5. Provlämnaren får inte dricka före provtagningen.</w:t>
      </w:r>
    </w:p>
    <w:p w:rsidR="00D350F6" w:rsidP="00D350F6" w14:paraId="3F625130" w14:textId="77777777">
      <w:r>
        <w:t>6. Provlämningen skall vara övervakad.</w:t>
      </w:r>
    </w:p>
    <w:p w:rsidR="00D350F6" w:rsidP="00D350F6" w14:paraId="39D17CC6" w14:textId="77777777">
      <w:r>
        <w:t>7. Sp</w:t>
      </w:r>
      <w:r>
        <w:t>olning av toalett och handfat får inte ske i samband med provtagningen.</w:t>
      </w:r>
    </w:p>
    <w:p w:rsidR="00D350F6" w:rsidP="00D350F6" w14:paraId="34AC85B5" w14:textId="77777777">
      <w:pPr>
        <w:ind w:left="284" w:hanging="284"/>
      </w:pPr>
      <w:r>
        <w:t>8. Märk 2 vaccumrör för urin med etiketter från Cosmic</w:t>
      </w:r>
      <w:r w:rsidR="00607835">
        <w:t>,</w:t>
      </w:r>
      <w:r>
        <w:t xml:space="preserve"> alternativ</w:t>
      </w:r>
      <w:r w:rsidR="00607835">
        <w:t>t</w:t>
      </w:r>
      <w:r>
        <w:t xml:space="preserve"> från en redan ifylld Laboratorieremiss </w:t>
      </w:r>
      <w:r w:rsidR="009421BC">
        <w:t>bassortiment (artnr 4215)</w:t>
      </w:r>
      <w:r>
        <w:t>.</w:t>
      </w:r>
      <w:r w:rsidR="009421BC">
        <w:t xml:space="preserve"> </w:t>
      </w:r>
    </w:p>
    <w:p w:rsidR="00D350F6" w:rsidP="00D350F6" w14:paraId="5992390F" w14:textId="77777777">
      <w:r>
        <w:t>9. Fyll rören med urin med hjälp av överföringsst</w:t>
      </w:r>
      <w:r>
        <w:t>rået. Kork får inte tas av.</w:t>
      </w:r>
    </w:p>
    <w:p w:rsidR="00D350F6" w:rsidP="00D350F6" w14:paraId="59A3D927" w14:textId="77777777"/>
    <w:p w:rsidR="00D350F6" w:rsidRPr="000F2B06" w:rsidP="00D350F6" w14:paraId="7DCE8BCD" w14:textId="77777777">
      <w:pPr>
        <w:rPr>
          <w:b/>
        </w:rPr>
      </w:pPr>
      <w:r w:rsidRPr="000F2B06">
        <w:rPr>
          <w:b/>
        </w:rPr>
        <w:t>Provtagningsmaterial</w:t>
      </w:r>
    </w:p>
    <w:p w:rsidR="00D350F6" w:rsidP="00D350F6" w14:paraId="77D6211E" w14:textId="77777777">
      <w:r>
        <w:t xml:space="preserve">6 mL vaccumrör för urin (artnr 16393) och överföringsstrå (artnr 16879) beställs från </w:t>
      </w:r>
      <w:r w:rsidR="009A15B8">
        <w:t>förrådet</w:t>
      </w:r>
      <w:r>
        <w:t>.</w:t>
      </w:r>
    </w:p>
    <w:p w:rsidR="00D350F6" w:rsidRPr="00AE1490" w:rsidP="00D350F6" w14:paraId="6CC18098" w14:textId="77777777">
      <w:pPr>
        <w:rPr>
          <w:b/>
        </w:rPr>
      </w:pPr>
      <w:r w:rsidRPr="00AE1490">
        <w:rPr>
          <w:b/>
        </w:rPr>
        <w:t>Minsta provvolym</w:t>
      </w:r>
    </w:p>
    <w:p w:rsidR="00D350F6" w:rsidP="00D350F6" w14:paraId="566F3B6E" w14:textId="77777777">
      <w:r>
        <w:t>Två rör à 6 mL räcker för både screening, verifiering och lagring. Vid positiv screening på prov som skickas för verifiering lagras ett rör på laboratoriet, det s.k. B-röret vid -20°C under två månader för förnyad analys på annat laboratorium vid ifrågasat</w:t>
      </w:r>
      <w:r>
        <w:t>t resultat.</w:t>
      </w:r>
    </w:p>
    <w:p w:rsidR="00D350F6" w:rsidRPr="007B0ED4" w:rsidP="00D350F6" w14:paraId="0447E0AD" w14:textId="77777777">
      <w:pPr>
        <w:rPr>
          <w:b/>
        </w:rPr>
      </w:pPr>
      <w:r w:rsidRPr="007B0ED4">
        <w:rPr>
          <w:b/>
        </w:rPr>
        <w:t>Provets hållbarhet</w:t>
      </w:r>
    </w:p>
    <w:p w:rsidR="00D350F6" w:rsidP="00D350F6" w14:paraId="54830E09" w14:textId="1017DD97">
      <w:r>
        <w:t>Om provet inte transporteras omgående till laboratoriet för analys förvaras det i kyl.</w:t>
      </w:r>
      <w:r w:rsidR="009421BC">
        <w:t xml:space="preserve"> </w:t>
      </w:r>
      <w:r>
        <w:t xml:space="preserve">Vid förvaring längre tid än 5 </w:t>
      </w:r>
      <w:r>
        <w:t>dygn, fryses provet och hålls fryst under transporten till laboratoriet</w:t>
      </w:r>
    </w:p>
    <w:p w:rsidR="00D350F6" w:rsidRPr="007B0ED4" w:rsidP="00D350F6" w14:paraId="42BE4A28" w14:textId="77777777">
      <w:pPr>
        <w:rPr>
          <w:b/>
        </w:rPr>
      </w:pPr>
      <w:r w:rsidRPr="007B0ED4">
        <w:rPr>
          <w:b/>
        </w:rPr>
        <w:t>Transportrutiner</w:t>
      </w:r>
    </w:p>
    <w:p w:rsidR="00D350F6" w:rsidP="00D350F6" w14:paraId="192FC709" w14:textId="77777777">
      <w:r>
        <w:t>Om provet skicka</w:t>
      </w:r>
      <w:r>
        <w:t>s med post skall rören läggas i transporthylsa med absorberande material. Hylsa och remiss placeras i vadderad påse. Märk med ”Undantaget medicinskt prov”.</w:t>
      </w:r>
    </w:p>
    <w:p w:rsidR="00D350F6" w:rsidP="00D350F6" w14:paraId="58F36A54" w14:textId="77777777">
      <w:r>
        <w:t>Om provet skickas med ordinarie laboratorietransport följs de vanliga rutinerna för prov- och remiss</w:t>
      </w:r>
      <w:r>
        <w:t>ortering.</w:t>
      </w:r>
    </w:p>
    <w:p w:rsidR="00D350F6" w:rsidRPr="00762D53" w:rsidP="00D350F6" w14:paraId="0D42EBFD" w14:textId="77777777">
      <w:pPr>
        <w:rPr>
          <w:b/>
        </w:rPr>
      </w:pPr>
      <w:r w:rsidRPr="00762D53">
        <w:rPr>
          <w:b/>
        </w:rPr>
        <w:t>Beställnings- och svarsrutiner</w:t>
      </w:r>
    </w:p>
    <w:p w:rsidR="00D350F6" w:rsidRPr="002B5359" w:rsidP="00D350F6" w14:paraId="5B6409B9" w14:textId="77777777">
      <w:pPr>
        <w:autoSpaceDE w:val="0"/>
        <w:autoSpaceDN w:val="0"/>
        <w:adjustRightInd w:val="0"/>
      </w:pPr>
      <w:r w:rsidRPr="00762D53">
        <w:t xml:space="preserve">Missbruksanalyser i Urin beställs </w:t>
      </w:r>
      <w:r>
        <w:t>i Cosmic alternativt</w:t>
      </w:r>
      <w:r w:rsidRPr="00762D53">
        <w:t xml:space="preserve"> på Laboratorieremis</w:t>
      </w:r>
      <w:r>
        <w:t xml:space="preserve">s </w:t>
      </w:r>
      <w:r w:rsidR="009421BC">
        <w:t xml:space="preserve">bassortiment </w:t>
      </w:r>
      <w:r>
        <w:t xml:space="preserve">(artnr </w:t>
      </w:r>
      <w:r w:rsidR="009421BC">
        <w:t>4215</w:t>
      </w:r>
      <w:r w:rsidRPr="00762D53">
        <w:t>). Svar på screeninganalysen lämnas elektroniskt el</w:t>
      </w:r>
      <w:r>
        <w:t>ler, då beställaren inte har Cosmic</w:t>
      </w:r>
      <w:r w:rsidRPr="00762D53">
        <w:t xml:space="preserve">, på skriftlig svarsrapport. </w:t>
      </w:r>
      <w:r w:rsidRPr="00A669EB">
        <w:t>Svar på</w:t>
      </w:r>
      <w:r w:rsidRPr="00A669EB">
        <w:rPr>
          <w:rFonts w:ascii="Times-Roman" w:hAnsi="Times-Roman" w:cs="Times-Roman"/>
          <w:sz w:val="24"/>
          <w:szCs w:val="24"/>
        </w:rPr>
        <w:t xml:space="preserve"> </w:t>
      </w:r>
      <w:r w:rsidRPr="00A669EB">
        <w:t>verifieringsanalysen lämnas av det verifierande Laboratoriet</w:t>
      </w:r>
      <w:r w:rsidRPr="00A669EB" w:rsidR="00A669EB">
        <w:t xml:space="preserve"> till Laboratoriemedicin, Östersund som för in det i Cosmic.</w:t>
      </w:r>
      <w:r w:rsidRPr="00A669EB">
        <w:t xml:space="preserve"> </w:t>
      </w:r>
    </w:p>
    <w:p w:rsidR="009A15B8" w14:paraId="27D5DC9E" w14:textId="77777777">
      <w:pPr>
        <w:spacing w:after="240" w:line="240" w:lineRule="auto"/>
        <w:rPr>
          <w:rFonts w:eastAsia="Times New Roman" w:cs="Arial"/>
          <w:b/>
          <w:bCs/>
          <w:szCs w:val="20"/>
        </w:rPr>
      </w:pPr>
    </w:p>
    <w:p w:rsidR="00F76760" w:rsidRPr="003C0B83" w:rsidP="00F76760" w14:paraId="527D6E24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br w:type="page"/>
      </w:r>
      <w:r w:rsidRPr="001B0ED1">
        <w:rPr>
          <w:rFonts w:eastAsia="Times New Roman" w:cs="Arial"/>
          <w:b/>
          <w:bCs/>
          <w:szCs w:val="20"/>
        </w:rPr>
        <w:t>Checklista för säker provtagning och provhantering vid drogtestning</w:t>
      </w:r>
    </w:p>
    <w:p w:rsidR="00F76760" w:rsidRPr="001B0ED1" w:rsidP="00F76760" w14:paraId="30F745A1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0"/>
        </w:rPr>
      </w:pPr>
    </w:p>
    <w:p w:rsidR="00F76760" w:rsidRPr="003C0B83" w:rsidP="00F76760" w14:paraId="1936F035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  <w:r w:rsidRPr="001B0ED1">
        <w:rPr>
          <w:rFonts w:eastAsia="Times New Roman" w:cs="Webdings"/>
          <w:szCs w:val="20"/>
        </w:rPr>
        <w:t></w:t>
      </w:r>
      <w:r>
        <w:rPr>
          <w:rFonts w:eastAsia="Times New Roman" w:cs="Webdings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>Utför identitetskontroll</w:t>
      </w:r>
    </w:p>
    <w:p w:rsidR="00F76760" w:rsidRPr="001B0ED1" w:rsidP="00F76760" w14:paraId="6BA9D600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</w:p>
    <w:p w:rsidR="00F76760" w:rsidRPr="003C0B83" w:rsidP="00F76760" w14:paraId="6D83B968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  <w:r w:rsidRPr="001B0ED1">
        <w:rPr>
          <w:rFonts w:eastAsia="Times New Roman" w:cs="Webdings"/>
          <w:szCs w:val="20"/>
        </w:rPr>
        <w:t></w:t>
      </w:r>
      <w:r>
        <w:rPr>
          <w:rFonts w:eastAsia="Times New Roman" w:cs="Webdings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 xml:space="preserve">Upprätta dokument </w:t>
      </w:r>
      <w:r w:rsidRPr="001B0ED1">
        <w:rPr>
          <w:rFonts w:eastAsia="Times New Roman" w:cs="Arial"/>
          <w:szCs w:val="20"/>
        </w:rPr>
        <w:t>(remiss) för provtagning och analysbeställning</w:t>
      </w:r>
    </w:p>
    <w:p w:rsidR="00F76760" w:rsidRPr="001B0ED1" w:rsidP="00F76760" w14:paraId="716CAAE9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</w:p>
    <w:p w:rsidR="00F76760" w:rsidRPr="003C0B83" w:rsidP="00F76760" w14:paraId="70E5AEA4" w14:textId="77777777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zCs w:val="20"/>
        </w:rPr>
      </w:pPr>
      <w:r w:rsidRPr="001B0ED1">
        <w:rPr>
          <w:rFonts w:eastAsia="Times New Roman" w:cs="Webdings"/>
          <w:szCs w:val="20"/>
        </w:rPr>
        <w:t></w:t>
      </w:r>
      <w:r>
        <w:rPr>
          <w:rFonts w:eastAsia="Times New Roman" w:cs="Webdings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>Dokumentera uppgifter om sjukdom, aktuell medicinering och annat av intresse</w:t>
      </w:r>
    </w:p>
    <w:p w:rsidR="00F76760" w:rsidRPr="001B0ED1" w:rsidP="00F76760" w14:paraId="3669CF7A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</w:p>
    <w:p w:rsidR="00F76760" w:rsidRPr="003C0B83" w:rsidP="00F76760" w14:paraId="14494594" w14:textId="77777777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zCs w:val="20"/>
        </w:rPr>
      </w:pPr>
      <w:r w:rsidRPr="001B0ED1">
        <w:rPr>
          <w:rFonts w:eastAsia="Times New Roman" w:cs="Webdings"/>
          <w:szCs w:val="20"/>
        </w:rPr>
        <w:t></w:t>
      </w:r>
      <w:r>
        <w:rPr>
          <w:rFonts w:eastAsia="Times New Roman" w:cs="Webdings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>Märk provkärl med patientidentitet och datum (t.ex. med självhäftande streckkod)</w:t>
      </w:r>
    </w:p>
    <w:p w:rsidR="00F76760" w:rsidRPr="001B0ED1" w:rsidP="00F76760" w14:paraId="59FEF277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</w:p>
    <w:p w:rsidR="00F76760" w:rsidRPr="001B0ED1" w:rsidP="00F76760" w14:paraId="24A8A5CF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  <w:r w:rsidRPr="001B0ED1">
        <w:rPr>
          <w:rFonts w:eastAsia="Times New Roman" w:cs="Webdings"/>
          <w:szCs w:val="20"/>
        </w:rPr>
        <w:t></w:t>
      </w:r>
      <w:r>
        <w:rPr>
          <w:rFonts w:eastAsia="Times New Roman" w:cs="Webdings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 xml:space="preserve">Undvik att provet manipuleras, t.ex. </w:t>
      </w:r>
      <w:r w:rsidRPr="001B0ED1">
        <w:rPr>
          <w:rFonts w:eastAsia="Times New Roman" w:cs="Arial"/>
          <w:szCs w:val="20"/>
        </w:rPr>
        <w:t>genom att</w:t>
      </w:r>
    </w:p>
    <w:p w:rsidR="00F76760" w:rsidRPr="001B0ED1" w:rsidP="00F76760" w14:paraId="74EDC339" w14:textId="77777777">
      <w:pPr>
        <w:autoSpaceDE w:val="0"/>
        <w:autoSpaceDN w:val="0"/>
        <w:adjustRightInd w:val="0"/>
        <w:spacing w:after="0" w:line="240" w:lineRule="auto"/>
        <w:ind w:left="1560" w:hanging="256"/>
        <w:rPr>
          <w:rFonts w:eastAsia="Times New Roman" w:cs="Arial"/>
          <w:szCs w:val="20"/>
        </w:rPr>
      </w:pPr>
      <w:r w:rsidRPr="001B0ED1">
        <w:rPr>
          <w:rFonts w:eastAsia="Times New Roman" w:cs="Courier New"/>
          <w:szCs w:val="20"/>
        </w:rPr>
        <w:t xml:space="preserve">o </w:t>
      </w:r>
      <w:r w:rsidRPr="001B0ED1">
        <w:rPr>
          <w:rFonts w:eastAsia="Times New Roman" w:cs="Arial"/>
          <w:szCs w:val="20"/>
        </w:rPr>
        <w:t>ta provet i lämplig lokal utan rinnande vatten, eller plombera vattenkällor genom</w:t>
      </w:r>
      <w:r w:rsidRPr="003C0B83">
        <w:rPr>
          <w:rFonts w:eastAsia="Times New Roman" w:cs="Arial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>avstängning eller igen</w:t>
      </w:r>
      <w:r w:rsidRPr="003C0B83">
        <w:rPr>
          <w:rFonts w:eastAsia="Times New Roman" w:cs="Arial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>tejpning</w:t>
      </w:r>
    </w:p>
    <w:p w:rsidR="00F76760" w:rsidRPr="001B0ED1" w:rsidP="00F76760" w14:paraId="6067576B" w14:textId="77777777">
      <w:pPr>
        <w:autoSpaceDE w:val="0"/>
        <w:autoSpaceDN w:val="0"/>
        <w:adjustRightInd w:val="0"/>
        <w:spacing w:after="0" w:line="240" w:lineRule="auto"/>
        <w:ind w:firstLine="1304"/>
        <w:rPr>
          <w:rFonts w:eastAsia="Times New Roman" w:cs="Arial"/>
          <w:szCs w:val="20"/>
        </w:rPr>
      </w:pPr>
      <w:r w:rsidRPr="001B0ED1">
        <w:rPr>
          <w:rFonts w:eastAsia="Times New Roman" w:cs="Courier New"/>
          <w:szCs w:val="20"/>
        </w:rPr>
        <w:t xml:space="preserve">o </w:t>
      </w:r>
      <w:r w:rsidRPr="001B0ED1">
        <w:rPr>
          <w:rFonts w:eastAsia="Times New Roman" w:cs="Arial"/>
          <w:szCs w:val="20"/>
        </w:rPr>
        <w:t>ta bort tvål och andra rengöringsmedel från lokalen</w:t>
      </w:r>
    </w:p>
    <w:p w:rsidR="00F76760" w:rsidRPr="001B0ED1" w:rsidP="00F76760" w14:paraId="77918B7E" w14:textId="77777777">
      <w:pPr>
        <w:autoSpaceDE w:val="0"/>
        <w:autoSpaceDN w:val="0"/>
        <w:adjustRightInd w:val="0"/>
        <w:spacing w:after="0" w:line="240" w:lineRule="auto"/>
        <w:ind w:firstLine="1304"/>
        <w:rPr>
          <w:rFonts w:eastAsia="Times New Roman" w:cs="Arial"/>
          <w:szCs w:val="20"/>
        </w:rPr>
      </w:pPr>
      <w:r w:rsidRPr="001B0ED1">
        <w:rPr>
          <w:rFonts w:eastAsia="Times New Roman" w:cs="Courier New"/>
          <w:szCs w:val="20"/>
        </w:rPr>
        <w:t xml:space="preserve">o </w:t>
      </w:r>
      <w:r w:rsidRPr="001B0ED1">
        <w:rPr>
          <w:rFonts w:eastAsia="Times New Roman" w:cs="Arial"/>
          <w:szCs w:val="20"/>
        </w:rPr>
        <w:t>färga toalettvattnet blått</w:t>
      </w:r>
    </w:p>
    <w:p w:rsidR="00F76760" w:rsidRPr="001B0ED1" w:rsidP="00F76760" w14:paraId="25A168FF" w14:textId="77777777">
      <w:pPr>
        <w:autoSpaceDE w:val="0"/>
        <w:autoSpaceDN w:val="0"/>
        <w:adjustRightInd w:val="0"/>
        <w:spacing w:after="0" w:line="240" w:lineRule="auto"/>
        <w:ind w:left="1560" w:hanging="256"/>
        <w:rPr>
          <w:rFonts w:eastAsia="Times New Roman" w:cs="Arial"/>
          <w:szCs w:val="20"/>
        </w:rPr>
      </w:pPr>
      <w:r w:rsidRPr="001B0ED1">
        <w:rPr>
          <w:rFonts w:eastAsia="Times New Roman" w:cs="Courier New"/>
          <w:szCs w:val="20"/>
        </w:rPr>
        <w:t xml:space="preserve">o </w:t>
      </w:r>
      <w:r w:rsidRPr="001B0ED1">
        <w:rPr>
          <w:rFonts w:eastAsia="Times New Roman" w:cs="Arial"/>
          <w:szCs w:val="20"/>
        </w:rPr>
        <w:t>låta provlämnaren tömma fickor och lämna väsk</w:t>
      </w:r>
      <w:r w:rsidRPr="001B0ED1">
        <w:rPr>
          <w:rFonts w:eastAsia="Times New Roman" w:cs="Arial"/>
          <w:szCs w:val="20"/>
        </w:rPr>
        <w:t>or och onödiga kläder utanför lokalen</w:t>
      </w:r>
    </w:p>
    <w:p w:rsidR="00F76760" w:rsidRPr="001B0ED1" w:rsidP="00F76760" w14:paraId="3C45BACE" w14:textId="77777777">
      <w:pPr>
        <w:autoSpaceDE w:val="0"/>
        <w:autoSpaceDN w:val="0"/>
        <w:adjustRightInd w:val="0"/>
        <w:spacing w:after="0" w:line="240" w:lineRule="auto"/>
        <w:ind w:firstLine="1304"/>
        <w:rPr>
          <w:rFonts w:eastAsia="Times New Roman" w:cs="Arial"/>
          <w:szCs w:val="20"/>
        </w:rPr>
      </w:pPr>
      <w:r w:rsidRPr="001B0ED1">
        <w:rPr>
          <w:rFonts w:eastAsia="Times New Roman" w:cs="Courier New"/>
          <w:szCs w:val="20"/>
        </w:rPr>
        <w:t xml:space="preserve">o </w:t>
      </w:r>
      <w:r w:rsidRPr="001B0ED1">
        <w:rPr>
          <w:rFonts w:eastAsia="Times New Roman" w:cs="Arial"/>
          <w:szCs w:val="20"/>
        </w:rPr>
        <w:t>vara observant på eventuella plåster och bandage</w:t>
      </w:r>
    </w:p>
    <w:p w:rsidR="00F76760" w:rsidRPr="003C0B83" w:rsidP="00F76760" w14:paraId="5A1C4534" w14:textId="77777777">
      <w:pPr>
        <w:autoSpaceDE w:val="0"/>
        <w:autoSpaceDN w:val="0"/>
        <w:adjustRightInd w:val="0"/>
        <w:spacing w:after="0" w:line="240" w:lineRule="auto"/>
        <w:ind w:firstLine="1304"/>
        <w:rPr>
          <w:rFonts w:eastAsia="Times New Roman" w:cs="Arial"/>
          <w:szCs w:val="20"/>
        </w:rPr>
      </w:pPr>
      <w:r w:rsidRPr="001B0ED1">
        <w:rPr>
          <w:rFonts w:eastAsia="Times New Roman" w:cs="Courier New"/>
          <w:szCs w:val="20"/>
        </w:rPr>
        <w:t xml:space="preserve">o </w:t>
      </w:r>
      <w:r w:rsidRPr="001B0ED1">
        <w:rPr>
          <w:rFonts w:eastAsia="Times New Roman" w:cs="Arial"/>
          <w:szCs w:val="20"/>
        </w:rPr>
        <w:t>låta provlämnaren tvätta händerna utanför lokalen</w:t>
      </w:r>
    </w:p>
    <w:p w:rsidR="00F76760" w:rsidRPr="001B0ED1" w:rsidP="00F76760" w14:paraId="0997C9F7" w14:textId="77777777">
      <w:pPr>
        <w:autoSpaceDE w:val="0"/>
        <w:autoSpaceDN w:val="0"/>
        <w:adjustRightInd w:val="0"/>
        <w:spacing w:after="0" w:line="240" w:lineRule="auto"/>
        <w:ind w:firstLine="1304"/>
        <w:rPr>
          <w:rFonts w:eastAsia="Times New Roman" w:cs="Arial"/>
          <w:szCs w:val="20"/>
        </w:rPr>
      </w:pPr>
    </w:p>
    <w:p w:rsidR="00F76760" w:rsidRPr="001B0ED1" w:rsidP="00F76760" w14:paraId="1F2BB5B1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  <w:r w:rsidRPr="001B0ED1">
        <w:rPr>
          <w:rFonts w:eastAsia="Times New Roman" w:cs="Webdings"/>
          <w:szCs w:val="20"/>
        </w:rPr>
        <w:t></w:t>
      </w:r>
      <w:r>
        <w:rPr>
          <w:rFonts w:eastAsia="Times New Roman" w:cs="Webdings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>Ta ett prov</w:t>
      </w:r>
    </w:p>
    <w:p w:rsidR="00F76760" w:rsidRPr="003C0B83" w:rsidP="00F76760" w14:paraId="6AE5FA2D" w14:textId="77777777">
      <w:pPr>
        <w:autoSpaceDE w:val="0"/>
        <w:autoSpaceDN w:val="0"/>
        <w:adjustRightInd w:val="0"/>
        <w:spacing w:after="0" w:line="240" w:lineRule="auto"/>
        <w:ind w:left="1560" w:hanging="256"/>
        <w:rPr>
          <w:rFonts w:eastAsia="Times New Roman" w:cs="Arial"/>
          <w:szCs w:val="20"/>
        </w:rPr>
      </w:pPr>
      <w:r w:rsidRPr="001B0ED1">
        <w:rPr>
          <w:rFonts w:eastAsia="Times New Roman" w:cs="Courier New"/>
          <w:szCs w:val="20"/>
        </w:rPr>
        <w:t xml:space="preserve">o </w:t>
      </w:r>
      <w:r w:rsidRPr="001B0ED1">
        <w:rPr>
          <w:rFonts w:eastAsia="Times New Roman" w:cs="Arial"/>
          <w:szCs w:val="20"/>
        </w:rPr>
        <w:t>vid behov, t.ex. vid arbetsplatstestning, tas dubbelprov eller delas provet upp i</w:t>
      </w:r>
      <w:r w:rsidRPr="003C0B83">
        <w:rPr>
          <w:rFonts w:eastAsia="Times New Roman" w:cs="Arial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 xml:space="preserve">delprover (s.k. </w:t>
      </w:r>
      <w:r w:rsidRPr="001B0ED1">
        <w:rPr>
          <w:rFonts w:eastAsia="Times New Roman" w:cs="Arial"/>
          <w:szCs w:val="20"/>
        </w:rPr>
        <w:t>A- och B-prov)</w:t>
      </w:r>
    </w:p>
    <w:p w:rsidR="00F76760" w:rsidRPr="001B0ED1" w:rsidP="00F76760" w14:paraId="13BB7701" w14:textId="77777777">
      <w:pPr>
        <w:autoSpaceDE w:val="0"/>
        <w:autoSpaceDN w:val="0"/>
        <w:adjustRightInd w:val="0"/>
        <w:spacing w:after="0" w:line="240" w:lineRule="auto"/>
        <w:ind w:left="1560" w:hanging="256"/>
        <w:rPr>
          <w:rFonts w:eastAsia="Times New Roman" w:cs="Arial"/>
          <w:szCs w:val="20"/>
        </w:rPr>
      </w:pPr>
    </w:p>
    <w:p w:rsidR="00F76760" w:rsidRPr="001B0ED1" w:rsidP="00F76760" w14:paraId="19D10F26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  <w:r w:rsidRPr="001B0ED1">
        <w:rPr>
          <w:rFonts w:eastAsia="Times New Roman" w:cs="Webdings"/>
          <w:szCs w:val="20"/>
        </w:rPr>
        <w:t></w:t>
      </w:r>
      <w:r>
        <w:rPr>
          <w:rFonts w:eastAsia="Times New Roman" w:cs="Webdings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>Inspektera provet</w:t>
      </w:r>
    </w:p>
    <w:p w:rsidR="00F76760" w:rsidRPr="001B0ED1" w:rsidP="00F76760" w14:paraId="043ED79C" w14:textId="77777777">
      <w:pPr>
        <w:autoSpaceDE w:val="0"/>
        <w:autoSpaceDN w:val="0"/>
        <w:adjustRightInd w:val="0"/>
        <w:spacing w:after="0" w:line="240" w:lineRule="auto"/>
        <w:ind w:firstLine="1304"/>
        <w:rPr>
          <w:rFonts w:eastAsia="Times New Roman" w:cs="Arial"/>
          <w:szCs w:val="20"/>
        </w:rPr>
      </w:pPr>
      <w:r w:rsidRPr="001B0ED1">
        <w:rPr>
          <w:rFonts w:eastAsia="Times New Roman" w:cs="Courier New"/>
          <w:szCs w:val="20"/>
        </w:rPr>
        <w:t xml:space="preserve">o </w:t>
      </w:r>
      <w:r w:rsidRPr="001B0ED1">
        <w:rPr>
          <w:rFonts w:eastAsia="Times New Roman" w:cs="Arial"/>
          <w:szCs w:val="20"/>
        </w:rPr>
        <w:t>kontrollera urinprovets temperatur (ska vara 33–38°C)</w:t>
      </w:r>
    </w:p>
    <w:p w:rsidR="00F76760" w:rsidRPr="003C0B83" w:rsidP="00F76760" w14:paraId="79E234FD" w14:textId="77777777">
      <w:pPr>
        <w:autoSpaceDE w:val="0"/>
        <w:autoSpaceDN w:val="0"/>
        <w:adjustRightInd w:val="0"/>
        <w:spacing w:after="0" w:line="240" w:lineRule="auto"/>
        <w:ind w:left="1560" w:hanging="256"/>
        <w:rPr>
          <w:rFonts w:eastAsia="Times New Roman" w:cs="Arial"/>
          <w:szCs w:val="20"/>
        </w:rPr>
      </w:pPr>
      <w:r w:rsidRPr="001B0ED1">
        <w:rPr>
          <w:rFonts w:eastAsia="Times New Roman" w:cs="Courier New"/>
          <w:szCs w:val="20"/>
        </w:rPr>
        <w:t xml:space="preserve">o </w:t>
      </w:r>
      <w:r w:rsidRPr="001B0ED1">
        <w:rPr>
          <w:rFonts w:eastAsia="Times New Roman" w:cs="Arial"/>
          <w:szCs w:val="20"/>
        </w:rPr>
        <w:t>kontrollera volymen på urinprovet (minst 50 mL rekommenderas)</w:t>
      </w:r>
    </w:p>
    <w:p w:rsidR="00F76760" w:rsidRPr="001B0ED1" w:rsidP="00F76760" w14:paraId="7617CC63" w14:textId="77777777">
      <w:pPr>
        <w:autoSpaceDE w:val="0"/>
        <w:autoSpaceDN w:val="0"/>
        <w:adjustRightInd w:val="0"/>
        <w:spacing w:after="0" w:line="240" w:lineRule="auto"/>
        <w:ind w:firstLine="1304"/>
        <w:rPr>
          <w:rFonts w:eastAsia="Times New Roman" w:cs="Arial"/>
          <w:szCs w:val="20"/>
        </w:rPr>
      </w:pPr>
    </w:p>
    <w:p w:rsidR="00F76760" w:rsidRPr="003C0B83" w:rsidP="00F76760" w14:paraId="0A08E32F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  <w:r w:rsidRPr="001B0ED1">
        <w:rPr>
          <w:rFonts w:eastAsia="Times New Roman" w:cs="Webdings"/>
          <w:szCs w:val="20"/>
        </w:rPr>
        <w:t></w:t>
      </w:r>
      <w:r>
        <w:rPr>
          <w:rFonts w:eastAsia="Times New Roman" w:cs="Webdings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>Ta beslut om provet ska godkännas</w:t>
      </w:r>
    </w:p>
    <w:p w:rsidR="00F76760" w:rsidRPr="001B0ED1" w:rsidP="00F76760" w14:paraId="1200473C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</w:p>
    <w:p w:rsidR="00F76760" w:rsidRPr="003C0B83" w:rsidP="00F76760" w14:paraId="2FB99560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  <w:r w:rsidRPr="001B0ED1">
        <w:rPr>
          <w:rFonts w:eastAsia="Times New Roman" w:cs="Webdings"/>
          <w:szCs w:val="20"/>
        </w:rPr>
        <w:t></w:t>
      </w:r>
      <w:r>
        <w:rPr>
          <w:rFonts w:eastAsia="Times New Roman" w:cs="Webdings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 xml:space="preserve">Dokumentera eventuella observationer vid </w:t>
      </w:r>
      <w:r w:rsidRPr="001B0ED1">
        <w:rPr>
          <w:rFonts w:eastAsia="Times New Roman" w:cs="Arial"/>
          <w:szCs w:val="20"/>
        </w:rPr>
        <w:t>provtagningen</w:t>
      </w:r>
    </w:p>
    <w:p w:rsidR="00F76760" w:rsidRPr="001B0ED1" w:rsidP="00F76760" w14:paraId="7DA44FC6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</w:p>
    <w:p w:rsidR="00F76760" w:rsidRPr="003C0B83" w:rsidP="00F76760" w14:paraId="23955F35" w14:textId="77777777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zCs w:val="20"/>
        </w:rPr>
      </w:pPr>
      <w:r w:rsidRPr="001B0ED1">
        <w:rPr>
          <w:rFonts w:eastAsia="Times New Roman" w:cs="Webdings"/>
          <w:szCs w:val="20"/>
        </w:rPr>
        <w:t></w:t>
      </w:r>
      <w:r>
        <w:rPr>
          <w:rFonts w:eastAsia="Times New Roman" w:cs="Webdings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>Provkärlet kan plomberas för att för</w:t>
      </w:r>
      <w:r w:rsidRPr="003C0B83">
        <w:rPr>
          <w:rFonts w:eastAsia="Times New Roman" w:cs="Arial"/>
          <w:szCs w:val="20"/>
        </w:rPr>
        <w:t xml:space="preserve">hindra att provet manipuleras i </w:t>
      </w:r>
      <w:r w:rsidRPr="001B0ED1">
        <w:rPr>
          <w:rFonts w:eastAsia="Times New Roman" w:cs="Arial"/>
          <w:szCs w:val="20"/>
        </w:rPr>
        <w:t>efterhand</w:t>
      </w:r>
    </w:p>
    <w:p w:rsidR="00F76760" w:rsidRPr="001B0ED1" w:rsidP="00F76760" w14:paraId="34724CE5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</w:p>
    <w:p w:rsidR="00F76760" w:rsidRPr="001B0ED1" w:rsidP="00F76760" w14:paraId="1FFCC276" w14:textId="77777777">
      <w:pPr>
        <w:spacing w:after="200" w:line="276" w:lineRule="auto"/>
        <w:rPr>
          <w:rFonts w:eastAsia="Times New Roman"/>
          <w:szCs w:val="20"/>
        </w:rPr>
      </w:pPr>
      <w:r w:rsidRPr="001B0ED1">
        <w:rPr>
          <w:rFonts w:eastAsia="Times New Roman" w:cs="Webdings"/>
          <w:szCs w:val="20"/>
        </w:rPr>
        <w:t></w:t>
      </w:r>
      <w:r>
        <w:rPr>
          <w:rFonts w:eastAsia="Times New Roman" w:cs="Webdings"/>
          <w:szCs w:val="20"/>
        </w:rPr>
        <w:t xml:space="preserve"> </w:t>
      </w:r>
      <w:r w:rsidRPr="001B0ED1">
        <w:rPr>
          <w:rFonts w:eastAsia="Times New Roman" w:cs="Arial"/>
          <w:szCs w:val="20"/>
        </w:rPr>
        <w:t>Förvara provet under kyla i låst utrymme innan transport till laboratoriet</w:t>
      </w:r>
    </w:p>
    <w:p w:rsidR="00F76760" w:rsidP="00F76760" w14:paraId="3EBCF778" w14:textId="77777777"/>
    <w:p w:rsidR="00F76760" w14:paraId="726E7ED2" w14:textId="77777777">
      <w:pPr>
        <w:spacing w:after="240" w:line="240" w:lineRule="auto"/>
        <w:rPr>
          <w:rFonts w:eastAsia="Times New Roman" w:cs="Arial"/>
          <w:b/>
          <w:bCs/>
          <w:szCs w:val="20"/>
        </w:rPr>
      </w:pPr>
      <w:hyperlink r:id="rId4" w:history="1">
        <w:r>
          <w:rPr>
            <w:rStyle w:val="Hyperlink"/>
          </w:rPr>
          <w:t>Equalis | Provtagning, analytisk undersökning och svarsrapportering vid drogtestni</w:t>
        </w:r>
        <w:r>
          <w:rPr>
            <w:rStyle w:val="Hyperlink"/>
          </w:rPr>
          <w:t>ng i urin (S015)</w:t>
        </w:r>
      </w:hyperlink>
    </w:p>
    <w:sectPr w:rsidSect="00045D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3402" w:right="1701" w:bottom="2098" w:left="1843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50F6" w14:paraId="120E94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1"/>
      <w:tblW w:w="9923" w:type="dxa"/>
      <w:tblInd w:w="-56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567"/>
      <w:gridCol w:w="3833"/>
      <w:gridCol w:w="3685"/>
      <w:gridCol w:w="986"/>
      <w:gridCol w:w="852"/>
    </w:tblGrid>
    <w:tr w14:paraId="59185C2D" w14:textId="77777777" w:rsidTr="0022500D">
      <w:tblPrEx>
        <w:tblW w:w="9923" w:type="dxa"/>
        <w:tblInd w:w="-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Ex>
      <w:trPr>
        <w:trHeight w:val="264"/>
      </w:trPr>
      <w:tc>
        <w:tcPr>
          <w:tcW w:w="4400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F2A84" w:rsidRPr="009801A7" w:rsidP="000B28B5" w14:paraId="38325231" w14:textId="77777777">
          <w:pPr>
            <w:pStyle w:val="Sidhuvud7vnster"/>
          </w:pPr>
          <w:r w:rsidRPr="009801A7">
            <w:t>GODKÄNT AV</w:t>
          </w:r>
        </w:p>
      </w:tc>
      <w:tc>
        <w:tcPr>
          <w:tcW w:w="3685" w:type="dxa"/>
          <w:shd w:val="clear" w:color="auto" w:fill="FFFFFF"/>
        </w:tcPr>
        <w:p w:rsidR="00FF2A84" w:rsidRPr="009801A7" w:rsidP="000B28B5" w14:paraId="7D88042E" w14:textId="77777777">
          <w:pPr>
            <w:pStyle w:val="Sidhuvud7vnster"/>
          </w:pPr>
          <w:r>
            <w:t>GRANSKAD AV</w:t>
          </w:r>
        </w:p>
      </w:tc>
      <w:tc>
        <w:tcPr>
          <w:tcW w:w="1838" w:type="dxa"/>
          <w:gridSpan w:val="2"/>
          <w:shd w:val="clear" w:color="auto" w:fill="FFFFFF"/>
        </w:tcPr>
        <w:p w:rsidR="00FF2A84" w:rsidRPr="009801A7" w:rsidP="000B28B5" w14:paraId="66154581" w14:textId="77777777">
          <w:pPr>
            <w:pStyle w:val="Sidhuvud7hger"/>
          </w:pPr>
          <w:r w:rsidRPr="00AD6E8D">
            <w:t>GILTIGT FR O M</w:t>
          </w:r>
        </w:p>
      </w:tc>
    </w:tr>
    <w:tr w14:paraId="1FBA6F18" w14:textId="77777777" w:rsidTr="0022500D">
      <w:tblPrEx>
        <w:tblW w:w="9923" w:type="dxa"/>
        <w:tblInd w:w="-567" w:type="dxa"/>
        <w:tblLook w:val="04A0"/>
      </w:tblPrEx>
      <w:trPr>
        <w:trHeight w:val="263"/>
      </w:trPr>
      <w:tc>
        <w:tcPr>
          <w:tcW w:w="4400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F2A84" w:rsidP="00953353" w14:paraId="1694FCEC" w14:textId="77777777">
          <w:pPr>
            <w:pStyle w:val="Sidhuvud7vnster"/>
            <w:tabs>
              <w:tab w:val="center" w:pos="4400"/>
              <w:tab w:val="clear" w:pos="4536"/>
            </w:tabs>
          </w:pPr>
          <w:r>
            <w:fldChar w:fldCharType="begin"/>
          </w:r>
          <w:r>
            <w:instrText xml:space="preserve"> DOCPROPERTY C_Approvers \* MERGEFORMAT  </w:instrText>
          </w:r>
          <w:r>
            <w:fldChar w:fldCharType="separate"/>
          </w:r>
          <w:r>
            <w:t>Bengt Hellmark</w:t>
          </w:r>
          <w:r>
            <w:fldChar w:fldCharType="end"/>
          </w:r>
        </w:p>
        <w:p w:rsidR="00FF2A84" w:rsidRPr="000B28B5" w:rsidP="000B28B5" w14:paraId="6CB7A3A7" w14:textId="77777777">
          <w:pPr>
            <w:jc w:val="center"/>
          </w:pPr>
        </w:p>
      </w:tc>
      <w:tc>
        <w:tcPr>
          <w:tcW w:w="3685" w:type="dxa"/>
          <w:shd w:val="clear" w:color="auto" w:fill="FFFFFF"/>
        </w:tcPr>
        <w:p w:rsidR="00FF2A84" w:rsidRPr="009801A7" w:rsidP="00953353" w14:paraId="5C0E272A" w14:textId="77777777">
          <w:pPr>
            <w:pStyle w:val="Sidhuvud7vnster"/>
            <w:tabs>
              <w:tab w:val="center" w:pos="4400"/>
              <w:tab w:val="clear" w:pos="4536"/>
            </w:tabs>
          </w:pPr>
          <w:r>
            <w:fldChar w:fldCharType="begin"/>
          </w:r>
          <w:r>
            <w:instrText xml:space="preserve"> DOCPROPERTY C_Reviewers \* MERGEFORMAT  </w:instrText>
          </w:r>
          <w:r>
            <w:fldChar w:fldCharType="separate"/>
          </w:r>
          <w:r>
            <w:t>Lise-Lott Eriksson</w:t>
          </w:r>
          <w:r>
            <w:fldChar w:fldCharType="end"/>
          </w:r>
        </w:p>
      </w:tc>
      <w:tc>
        <w:tcPr>
          <w:tcW w:w="1838" w:type="dxa"/>
          <w:gridSpan w:val="2"/>
          <w:shd w:val="clear" w:color="auto" w:fill="FFFFFF"/>
        </w:tcPr>
        <w:p w:rsidR="00FF2A84" w:rsidRPr="009801A7" w:rsidP="00953353" w14:paraId="26016CDF" w14:textId="77777777">
          <w:pPr>
            <w:pStyle w:val="Sidhuvud7hger"/>
            <w:tabs>
              <w:tab w:val="center" w:pos="4400"/>
              <w:tab w:val="clear" w:pos="4536"/>
            </w:tabs>
          </w:pPr>
          <w:r>
            <w:fldChar w:fldCharType="begin"/>
          </w:r>
          <w:r>
            <w:instrText xml:space="preserve"> DOCPROPERTY C_ValidFrom \* MERGEFORMAT  </w:instrText>
          </w:r>
          <w:r>
            <w:fldChar w:fldCharType="separate"/>
          </w:r>
          <w:r>
            <w:t>2023-04-04</w:t>
          </w:r>
          <w:r>
            <w:fldChar w:fldCharType="end"/>
          </w:r>
        </w:p>
      </w:tc>
    </w:tr>
    <w:tr w14:paraId="3DDAA1F4" w14:textId="77777777" w:rsidTr="0022500D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F2A84" w:rsidRPr="009801A7" w:rsidP="009801A7" w14:paraId="4E44BB84" w14:textId="77777777">
          <w:pPr>
            <w:pStyle w:val="Footer"/>
            <w:jc w:val="center"/>
            <w:rPr>
              <w:sz w:val="12"/>
              <w:szCs w:val="12"/>
            </w:rPr>
          </w:pPr>
          <w:r w:rsidRPr="009801A7">
            <w:rPr>
              <w:sz w:val="12"/>
              <w:szCs w:val="12"/>
            </w:rPr>
            <w:t>Original lagras och godkänns elektroniskt. Utskrifter gäller endast efter verifiering mot systemet att utgåvan fortfarande är giltig</w:t>
          </w:r>
          <w:r>
            <w:rPr>
              <w:sz w:val="12"/>
              <w:szCs w:val="12"/>
            </w:rPr>
            <w:t>.</w:t>
          </w:r>
        </w:p>
      </w:tc>
    </w:tr>
  </w:tbl>
  <w:p w:rsidR="00FF2A84" w:rsidP="00965EE0" w14:paraId="0783CFC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50F6" w14:paraId="5B7CEE8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50F6" w14:paraId="48DA52F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0"/>
      <w:tblW w:w="10206" w:type="dxa"/>
      <w:tblInd w:w="-85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Look w:val="04A0"/>
    </w:tblPr>
    <w:tblGrid>
      <w:gridCol w:w="4536"/>
      <w:gridCol w:w="4400"/>
      <w:gridCol w:w="1270"/>
    </w:tblGrid>
    <w:tr w14:paraId="2EA0BEB4" w14:textId="77777777" w:rsidTr="0013087E">
      <w:tblPrEx>
        <w:tblW w:w="10206" w:type="dxa"/>
        <w:tblInd w:w="-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/>
      </w:tblPrEx>
      <w:trPr>
        <w:trHeight w:val="284"/>
      </w:trPr>
      <w:tc>
        <w:tcPr>
          <w:tcW w:w="4536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FF2A84" w:rsidP="00965EE0" w14:paraId="20709276" w14:textId="77777777">
          <w:pPr>
            <w:pStyle w:val="Header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-1677670</wp:posOffset>
                </wp:positionH>
                <wp:positionV relativeFrom="paragraph">
                  <wp:posOffset>-1270</wp:posOffset>
                </wp:positionV>
                <wp:extent cx="1547495" cy="490855"/>
                <wp:effectExtent l="19050" t="0" r="0" b="0"/>
                <wp:wrapThrough wrapText="bothSides">
                  <wp:wrapPolygon>
                    <wp:start x="-266" y="0"/>
                    <wp:lineTo x="-266" y="20957"/>
                    <wp:lineTo x="21538" y="20957"/>
                    <wp:lineTo x="21538" y="0"/>
                    <wp:lineTo x="-266" y="0"/>
                  </wp:wrapPolygon>
                </wp:wrapThrough>
                <wp:docPr id="2" name="Bildobjekt 0" descr="RJH Logga beskuren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JH Logga beskuren transparent.pn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490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F2A84" w:rsidRPr="0013087E" w:rsidP="0013087E" w14:paraId="19AF7A22" w14:textId="77777777"/>
      </w:tc>
      <w:tc>
        <w:tcPr>
          <w:tcW w:w="4400" w:type="dxa"/>
          <w:shd w:val="clear" w:color="auto" w:fill="FFFFFF"/>
          <w:tcMar>
            <w:left w:w="0" w:type="dxa"/>
            <w:right w:w="0" w:type="dxa"/>
          </w:tcMar>
        </w:tcPr>
        <w:p w:rsidR="00FF2A84" w:rsidRPr="00BB78A1" w:rsidP="00965EE0" w14:paraId="7BED25D7" w14:textId="77777777">
          <w:pPr>
            <w:pStyle w:val="Header"/>
          </w:pPr>
        </w:p>
      </w:tc>
      <w:tc>
        <w:tcPr>
          <w:tcW w:w="1270" w:type="dxa"/>
          <w:shd w:val="clear" w:color="auto" w:fill="FFFFFF"/>
          <w:tcMar>
            <w:left w:w="0" w:type="dxa"/>
            <w:right w:w="0" w:type="dxa"/>
          </w:tcMar>
        </w:tcPr>
        <w:p w:rsidR="00FF2A84" w:rsidRPr="00E6112A" w:rsidP="00965EE0" w14:paraId="53D1B1D9" w14:textId="77777777">
          <w:pPr>
            <w:pStyle w:val="Header"/>
          </w:pPr>
        </w:p>
      </w:tc>
    </w:tr>
    <w:tr w14:paraId="007F070F" w14:textId="77777777" w:rsidTr="0013087E">
      <w:tblPrEx>
        <w:tblW w:w="10206" w:type="dxa"/>
        <w:tblInd w:w="-851" w:type="dxa"/>
        <w:shd w:val="clear" w:color="auto" w:fill="FFFFFF"/>
        <w:tblLook w:val="04A0"/>
      </w:tblPrEx>
      <w:tc>
        <w:tcPr>
          <w:tcW w:w="4536" w:type="dxa"/>
          <w:vMerge/>
          <w:shd w:val="clear" w:color="auto" w:fill="FFFFFF"/>
          <w:tcMar>
            <w:left w:w="0" w:type="dxa"/>
            <w:right w:w="0" w:type="dxa"/>
          </w:tcMar>
        </w:tcPr>
        <w:p w:rsidR="00FF2A84" w:rsidP="00965EE0" w14:paraId="67C0D64E" w14:textId="77777777">
          <w:pPr>
            <w:pStyle w:val="Header"/>
          </w:pPr>
        </w:p>
      </w:tc>
      <w:tc>
        <w:tcPr>
          <w:tcW w:w="4400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FF2A84" w:rsidRPr="00197E68" w:rsidP="00197E68" w14:paraId="6BEA6326" w14:textId="77777777">
          <w:pPr>
            <w:pStyle w:val="Sidhuvud7vnster"/>
          </w:pPr>
          <w:r>
            <w:fldChar w:fldCharType="begin"/>
          </w:r>
          <w:r>
            <w:instrText xml:space="preserve"> DOCPROPERTY C_Workflow \* MERGEFORMAT \* Upper </w:instrText>
          </w:r>
          <w:r>
            <w:fldChar w:fldCharType="separate"/>
          </w:r>
          <w:r>
            <w:t>LAB PROVTAGNINGSANVISNING</w:t>
          </w:r>
          <w:r>
            <w:fldChar w:fldCharType="end"/>
          </w:r>
        </w:p>
        <w:p w:rsidR="00FF2A84" w:rsidRPr="00197E68" w:rsidP="00197E68" w14:paraId="19EA8977" w14:textId="77777777">
          <w:pPr>
            <w:pStyle w:val="Sidhuvud7vnster"/>
          </w:pPr>
          <w:r>
            <w:fldChar w:fldCharType="begin"/>
          </w:r>
          <w:r>
            <w:instrText xml:space="preserve"> DOCPROPERTY C_Title \* MERGEFORMAT \* Upper  </w:instrText>
          </w:r>
          <w:r>
            <w:fldChar w:fldCharType="separate"/>
          </w:r>
          <w:r>
            <w:t>PROVTAGNINGSANVISNINGAR FÖR MISSBRUKSANALYSER I URIN</w:t>
          </w:r>
          <w:r>
            <w:fldChar w:fldCharType="end"/>
          </w:r>
        </w:p>
      </w:tc>
      <w:tc>
        <w:tcPr>
          <w:tcW w:w="1270" w:type="dxa"/>
          <w:shd w:val="clear" w:color="auto" w:fill="FFFFFF"/>
          <w:tcMar>
            <w:left w:w="0" w:type="dxa"/>
            <w:right w:w="0" w:type="dxa"/>
          </w:tcMar>
        </w:tcPr>
        <w:p w:rsidR="00FF2A84" w:rsidRPr="00197E68" w:rsidP="00197E68" w14:paraId="55A859FE" w14:textId="77777777">
          <w:pPr>
            <w:pStyle w:val="Sidhuvud9hger"/>
          </w:pPr>
          <w:r>
            <w:fldChar w:fldCharType="begin"/>
          </w:r>
          <w:r w:rsidR="00615830">
            <w:instrText xml:space="preserve"> PAGE  \* Arabic  \* MERGEFORMAT </w:instrText>
          </w:r>
          <w:r>
            <w:fldChar w:fldCharType="separate"/>
          </w:r>
          <w:r>
            <w:rPr>
              <w:rFonts w:ascii="Verdana" w:eastAsia="Times New Roman" w:hAnsi="Verdana"/>
              <w:noProof/>
              <w:sz w:val="18"/>
              <w:szCs w:val="22"/>
              <w:lang w:val="sv-SE" w:eastAsia="en-US" w:bidi="ar-SA"/>
            </w:rPr>
            <w:t>3</w:t>
          </w:r>
          <w:r>
            <w:rPr>
              <w:noProof/>
            </w:rPr>
            <w:fldChar w:fldCharType="end"/>
          </w:r>
          <w:r w:rsidRPr="00197E68" w:rsidR="00615830">
            <w:t xml:space="preserve"> (</w:t>
          </w:r>
          <w:r>
            <w:fldChar w:fldCharType="begin"/>
          </w:r>
          <w:r w:rsidR="00615830">
            <w:instrText xml:space="preserve"> NUMPAGES  \* Arabic  \* MERGEFORMAT </w:instrText>
          </w:r>
          <w:r>
            <w:fldChar w:fldCharType="separate"/>
          </w:r>
          <w:r>
            <w:rPr>
              <w:rFonts w:ascii="Verdana" w:eastAsia="Times New Roman" w:hAnsi="Verdana"/>
              <w:noProof/>
              <w:sz w:val="18"/>
              <w:szCs w:val="22"/>
              <w:lang w:val="sv-SE" w:eastAsia="en-US" w:bidi="ar-SA"/>
            </w:rPr>
            <w:t>3</w:t>
          </w:r>
          <w:r>
            <w:rPr>
              <w:noProof/>
            </w:rPr>
            <w:fldChar w:fldCharType="end"/>
          </w:r>
          <w:r w:rsidRPr="00197E68" w:rsidR="00615830">
            <w:t>)</w:t>
          </w:r>
        </w:p>
        <w:p w:rsidR="00FF2A84" w:rsidRPr="00197E68" w:rsidP="00197E68" w14:paraId="36915538" w14:textId="77777777">
          <w:pPr>
            <w:pStyle w:val="Sidhuvud7hger"/>
          </w:pPr>
          <w:r>
            <w:fldChar w:fldCharType="begin"/>
          </w:r>
          <w:r>
            <w:instrText xml:space="preserve"> DOCPROPERTY C_DocumentNumber \* MERGEFORMAT  </w:instrText>
          </w:r>
          <w:r>
            <w:fldChar w:fldCharType="separate"/>
          </w:r>
          <w:r>
            <w:t>21282-6</w:t>
          </w:r>
          <w:r>
            <w:fldChar w:fldCharType="end"/>
          </w:r>
        </w:p>
      </w:tc>
    </w:tr>
    <w:tr w14:paraId="5D7CADF8" w14:textId="77777777" w:rsidTr="0013087E">
      <w:tblPrEx>
        <w:tblW w:w="10206" w:type="dxa"/>
        <w:tblInd w:w="-851" w:type="dxa"/>
        <w:shd w:val="clear" w:color="auto" w:fill="FFFFFF"/>
        <w:tblLook w:val="04A0"/>
      </w:tblPrEx>
      <w:tc>
        <w:tcPr>
          <w:tcW w:w="4536" w:type="dxa"/>
          <w:shd w:val="clear" w:color="auto" w:fill="FFFFFF"/>
          <w:tcMar>
            <w:left w:w="0" w:type="dxa"/>
            <w:right w:w="0" w:type="dxa"/>
          </w:tcMar>
        </w:tcPr>
        <w:p w:rsidR="00FF2A84" w:rsidRPr="00DF56CC" w:rsidP="00DF56CC" w14:paraId="243E8964" w14:textId="77777777">
          <w:pPr>
            <w:pStyle w:val="Sidhuvud9vnster"/>
          </w:pPr>
          <w:r w:rsidRPr="00DF56CC">
            <w:fldChar w:fldCharType="begin"/>
          </w:r>
          <w:r>
            <w:instrText xml:space="preserve"> DOCPROPERTY C_WorkUnit \* MERGEFORMAT  </w:instrText>
          </w:r>
          <w:r w:rsidRPr="00DF56CC">
            <w:fldChar w:fldCharType="separate"/>
          </w:r>
          <w:r w:rsidRPr="00DF56CC">
            <w:t>Laboratoriemedicin</w:t>
          </w:r>
          <w:r w:rsidRPr="00DF56CC">
            <w:fldChar w:fldCharType="end"/>
          </w:r>
        </w:p>
        <w:p w:rsidR="00FF2A84" w:rsidRPr="00DF56CC" w:rsidP="00DF56CC" w14:paraId="0E298AFD" w14:textId="77777777">
          <w:pPr>
            <w:pStyle w:val="Sidhuvud9vnster"/>
            <w:rPr>
              <w:szCs w:val="18"/>
            </w:rPr>
          </w:pPr>
          <w:r w:rsidRPr="00DF56CC">
            <w:fldChar w:fldCharType="begin"/>
          </w:r>
          <w:r>
            <w:instrText xml:space="preserve"> DOCPROPERTY C_Owner \* MERGEFORMAT  </w:instrText>
          </w:r>
          <w:r w:rsidRPr="00DF56CC">
            <w:fldChar w:fldCharType="separate"/>
          </w:r>
          <w:r w:rsidRPr="00DF56CC">
            <w:rPr>
              <w:szCs w:val="18"/>
            </w:rPr>
            <w:t>Ann-Catrine</w:t>
          </w:r>
          <w:r>
            <w:t xml:space="preserve"> Torberg</w:t>
          </w:r>
          <w:r w:rsidRPr="00DF56CC">
            <w:rPr>
              <w:szCs w:val="18"/>
            </w:rPr>
            <w:fldChar w:fldCharType="end"/>
          </w:r>
        </w:p>
      </w:tc>
      <w:tc>
        <w:tcPr>
          <w:tcW w:w="4400" w:type="dxa"/>
          <w:vMerge/>
          <w:shd w:val="clear" w:color="auto" w:fill="FFFFFF"/>
          <w:tcMar>
            <w:left w:w="0" w:type="dxa"/>
            <w:right w:w="0" w:type="dxa"/>
          </w:tcMar>
        </w:tcPr>
        <w:p w:rsidR="00FF2A84" w:rsidRPr="00E6112A" w:rsidP="00965EE0" w14:paraId="6AC5B9BA" w14:textId="77777777">
          <w:pPr>
            <w:pStyle w:val="Header"/>
          </w:pPr>
        </w:p>
      </w:tc>
      <w:tc>
        <w:tcPr>
          <w:tcW w:w="1270" w:type="dxa"/>
          <w:shd w:val="clear" w:color="auto" w:fill="FFFFFF"/>
          <w:tcMar>
            <w:left w:w="0" w:type="dxa"/>
            <w:right w:w="0" w:type="dxa"/>
          </w:tcMar>
        </w:tcPr>
        <w:p w:rsidR="00FF2A84" w:rsidRPr="00E6112A" w:rsidP="00965EE0" w14:paraId="3E730467" w14:textId="77777777">
          <w:pPr>
            <w:pStyle w:val="Header"/>
          </w:pPr>
        </w:p>
      </w:tc>
    </w:tr>
  </w:tbl>
  <w:p w:rsidR="00FF2A84" w:rsidP="00376EB7" w14:paraId="132AF909" w14:textId="77777777">
    <w:pPr>
      <w:pStyle w:val="Sidhuvud7hg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50F6" w14:paraId="1B25660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9610A5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AD6E8D"/>
    <w:rsid w:val="00003C29"/>
    <w:rsid w:val="0002743C"/>
    <w:rsid w:val="00031DBC"/>
    <w:rsid w:val="00045DFF"/>
    <w:rsid w:val="00065CCD"/>
    <w:rsid w:val="0009131C"/>
    <w:rsid w:val="000A7D7A"/>
    <w:rsid w:val="000B28B5"/>
    <w:rsid w:val="000D0198"/>
    <w:rsid w:val="000D0AC5"/>
    <w:rsid w:val="000F2B06"/>
    <w:rsid w:val="001076CC"/>
    <w:rsid w:val="0013087E"/>
    <w:rsid w:val="00131A7C"/>
    <w:rsid w:val="00136051"/>
    <w:rsid w:val="00140863"/>
    <w:rsid w:val="00171949"/>
    <w:rsid w:val="001824BC"/>
    <w:rsid w:val="00185891"/>
    <w:rsid w:val="00197E68"/>
    <w:rsid w:val="001B0ED1"/>
    <w:rsid w:val="001C7AE1"/>
    <w:rsid w:val="001C7F9D"/>
    <w:rsid w:val="001D108C"/>
    <w:rsid w:val="00222AC4"/>
    <w:rsid w:val="002238A5"/>
    <w:rsid w:val="0022500D"/>
    <w:rsid w:val="002267E1"/>
    <w:rsid w:val="00253C50"/>
    <w:rsid w:val="002624FA"/>
    <w:rsid w:val="00265648"/>
    <w:rsid w:val="0027199A"/>
    <w:rsid w:val="00285039"/>
    <w:rsid w:val="002B5359"/>
    <w:rsid w:val="002C0C49"/>
    <w:rsid w:val="002C37E9"/>
    <w:rsid w:val="002D1CF2"/>
    <w:rsid w:val="00307699"/>
    <w:rsid w:val="00376EB7"/>
    <w:rsid w:val="00390B1D"/>
    <w:rsid w:val="003B73B4"/>
    <w:rsid w:val="003C0B83"/>
    <w:rsid w:val="003D4FA1"/>
    <w:rsid w:val="003F5FC3"/>
    <w:rsid w:val="00407E0E"/>
    <w:rsid w:val="00431E03"/>
    <w:rsid w:val="00454873"/>
    <w:rsid w:val="004570B1"/>
    <w:rsid w:val="00475F7A"/>
    <w:rsid w:val="00483BA9"/>
    <w:rsid w:val="004B2B9A"/>
    <w:rsid w:val="004B3D5C"/>
    <w:rsid w:val="004B3FE8"/>
    <w:rsid w:val="004B75F6"/>
    <w:rsid w:val="004C2504"/>
    <w:rsid w:val="004E58B0"/>
    <w:rsid w:val="005023C0"/>
    <w:rsid w:val="00506065"/>
    <w:rsid w:val="00527A7A"/>
    <w:rsid w:val="005604AC"/>
    <w:rsid w:val="00566FD8"/>
    <w:rsid w:val="005753B1"/>
    <w:rsid w:val="005C6159"/>
    <w:rsid w:val="005E084A"/>
    <w:rsid w:val="00607835"/>
    <w:rsid w:val="00615830"/>
    <w:rsid w:val="00663AE0"/>
    <w:rsid w:val="00695A7D"/>
    <w:rsid w:val="006A4AFD"/>
    <w:rsid w:val="006B4FF7"/>
    <w:rsid w:val="006C4C14"/>
    <w:rsid w:val="006D112D"/>
    <w:rsid w:val="006D1DA5"/>
    <w:rsid w:val="006D7E96"/>
    <w:rsid w:val="006F7E3D"/>
    <w:rsid w:val="00704EAA"/>
    <w:rsid w:val="00714EBF"/>
    <w:rsid w:val="00753011"/>
    <w:rsid w:val="0076022C"/>
    <w:rsid w:val="0076071F"/>
    <w:rsid w:val="00762D53"/>
    <w:rsid w:val="00780F16"/>
    <w:rsid w:val="00784B55"/>
    <w:rsid w:val="00793131"/>
    <w:rsid w:val="007B0ED4"/>
    <w:rsid w:val="007D165C"/>
    <w:rsid w:val="007F24FE"/>
    <w:rsid w:val="0083704B"/>
    <w:rsid w:val="00851C5D"/>
    <w:rsid w:val="008831C6"/>
    <w:rsid w:val="008963F0"/>
    <w:rsid w:val="008C1F10"/>
    <w:rsid w:val="008E41A7"/>
    <w:rsid w:val="00902233"/>
    <w:rsid w:val="00907AB6"/>
    <w:rsid w:val="009356A6"/>
    <w:rsid w:val="009421BC"/>
    <w:rsid w:val="00950368"/>
    <w:rsid w:val="00953353"/>
    <w:rsid w:val="00965EE0"/>
    <w:rsid w:val="009664D9"/>
    <w:rsid w:val="00975E54"/>
    <w:rsid w:val="009801A7"/>
    <w:rsid w:val="00993CD5"/>
    <w:rsid w:val="009A15B8"/>
    <w:rsid w:val="009A1AAA"/>
    <w:rsid w:val="009E7AC6"/>
    <w:rsid w:val="00A100BA"/>
    <w:rsid w:val="00A100DD"/>
    <w:rsid w:val="00A13345"/>
    <w:rsid w:val="00A24A05"/>
    <w:rsid w:val="00A310B2"/>
    <w:rsid w:val="00A35426"/>
    <w:rsid w:val="00A532AA"/>
    <w:rsid w:val="00A669EB"/>
    <w:rsid w:val="00A67961"/>
    <w:rsid w:val="00AC485A"/>
    <w:rsid w:val="00AC52A4"/>
    <w:rsid w:val="00AD4455"/>
    <w:rsid w:val="00AD6E8D"/>
    <w:rsid w:val="00AE00E5"/>
    <w:rsid w:val="00AE1490"/>
    <w:rsid w:val="00AE4F6B"/>
    <w:rsid w:val="00AE6867"/>
    <w:rsid w:val="00AF52FB"/>
    <w:rsid w:val="00B00EDC"/>
    <w:rsid w:val="00B160B4"/>
    <w:rsid w:val="00B24C92"/>
    <w:rsid w:val="00B5340B"/>
    <w:rsid w:val="00B56427"/>
    <w:rsid w:val="00B632CF"/>
    <w:rsid w:val="00B66B86"/>
    <w:rsid w:val="00B77555"/>
    <w:rsid w:val="00B95C42"/>
    <w:rsid w:val="00BA14BD"/>
    <w:rsid w:val="00BA73A7"/>
    <w:rsid w:val="00BB78A1"/>
    <w:rsid w:val="00BC3D17"/>
    <w:rsid w:val="00BC45D7"/>
    <w:rsid w:val="00BC5559"/>
    <w:rsid w:val="00BD661E"/>
    <w:rsid w:val="00BE00E2"/>
    <w:rsid w:val="00BE290C"/>
    <w:rsid w:val="00BE4E45"/>
    <w:rsid w:val="00C158D6"/>
    <w:rsid w:val="00C24F7F"/>
    <w:rsid w:val="00C34E2D"/>
    <w:rsid w:val="00C36738"/>
    <w:rsid w:val="00C436A9"/>
    <w:rsid w:val="00C5783A"/>
    <w:rsid w:val="00C64EFD"/>
    <w:rsid w:val="00C72616"/>
    <w:rsid w:val="00C857FE"/>
    <w:rsid w:val="00C87464"/>
    <w:rsid w:val="00C9729C"/>
    <w:rsid w:val="00CE007C"/>
    <w:rsid w:val="00D05A4A"/>
    <w:rsid w:val="00D25D26"/>
    <w:rsid w:val="00D350F6"/>
    <w:rsid w:val="00D43BB2"/>
    <w:rsid w:val="00D918B6"/>
    <w:rsid w:val="00DA2704"/>
    <w:rsid w:val="00DA3214"/>
    <w:rsid w:val="00DA60F9"/>
    <w:rsid w:val="00DB7A9B"/>
    <w:rsid w:val="00DD5197"/>
    <w:rsid w:val="00DD6B39"/>
    <w:rsid w:val="00DF25AC"/>
    <w:rsid w:val="00DF56CC"/>
    <w:rsid w:val="00E121B9"/>
    <w:rsid w:val="00E15976"/>
    <w:rsid w:val="00E209ED"/>
    <w:rsid w:val="00E20F82"/>
    <w:rsid w:val="00E36C4D"/>
    <w:rsid w:val="00E6112A"/>
    <w:rsid w:val="00EE672B"/>
    <w:rsid w:val="00EF26B1"/>
    <w:rsid w:val="00F0021F"/>
    <w:rsid w:val="00F07EA8"/>
    <w:rsid w:val="00F227DE"/>
    <w:rsid w:val="00F27D47"/>
    <w:rsid w:val="00F31F4E"/>
    <w:rsid w:val="00F34EFB"/>
    <w:rsid w:val="00F735F4"/>
    <w:rsid w:val="00F73C59"/>
    <w:rsid w:val="00F73EE6"/>
    <w:rsid w:val="00F76760"/>
    <w:rsid w:val="00F87784"/>
    <w:rsid w:val="00F92391"/>
    <w:rsid w:val="00FB1968"/>
    <w:rsid w:val="00FC0C98"/>
    <w:rsid w:val="00FD12A0"/>
    <w:rsid w:val="00FE31CC"/>
    <w:rsid w:val="00FF21D2"/>
    <w:rsid w:val="00FF2A84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2F35046-F720-4190-943B-62AB5190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hAnsi="Garamond" w:eastAsiaTheme="minorHAnsi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"/>
    <w:qFormat/>
    <w:rsid w:val="000B28B5"/>
    <w:pPr>
      <w:spacing w:after="100" w:line="260" w:lineRule="atLeast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Rubrik1Char"/>
    <w:uiPriority w:val="99"/>
    <w:qFormat/>
    <w:rsid w:val="008831C6"/>
    <w:pPr>
      <w:keepNext/>
      <w:keepLines/>
      <w:numPr>
        <w:numId w:val="1"/>
      </w:numPr>
      <w:pBdr>
        <w:bottom w:val="single" w:sz="12" w:space="1" w:color="C00000"/>
      </w:pBdr>
      <w:spacing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Rubrik2Char"/>
    <w:uiPriority w:val="99"/>
    <w:qFormat/>
    <w:rsid w:val="008831C6"/>
    <w:pPr>
      <w:keepNext/>
      <w:keepLines/>
      <w:numPr>
        <w:ilvl w:val="1"/>
        <w:numId w:val="1"/>
      </w:numPr>
      <w:spacing w:before="160" w:after="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Rubrik3Char"/>
    <w:uiPriority w:val="99"/>
    <w:qFormat/>
    <w:rsid w:val="008831C6"/>
    <w:pPr>
      <w:keepNext/>
      <w:keepLines/>
      <w:numPr>
        <w:ilvl w:val="2"/>
        <w:numId w:val="1"/>
      </w:numPr>
      <w:spacing w:before="160" w:after="4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Rubrik4Char"/>
    <w:uiPriority w:val="99"/>
    <w:qFormat/>
    <w:rsid w:val="008831C6"/>
    <w:pPr>
      <w:keepNext/>
      <w:keepLines/>
      <w:numPr>
        <w:ilvl w:val="3"/>
        <w:numId w:val="1"/>
      </w:numPr>
      <w:spacing w:before="160" w:after="4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locked/>
    <w:rsid w:val="00E159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Rubrik6Char"/>
    <w:uiPriority w:val="9"/>
    <w:semiHidden/>
    <w:unhideWhenUsed/>
    <w:qFormat/>
    <w:locked/>
    <w:rsid w:val="00E159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unhideWhenUsed/>
    <w:qFormat/>
    <w:locked/>
    <w:rsid w:val="00E159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Rubrik8Char"/>
    <w:uiPriority w:val="9"/>
    <w:semiHidden/>
    <w:unhideWhenUsed/>
    <w:qFormat/>
    <w:locked/>
    <w:rsid w:val="00E159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Rubrik9Char"/>
    <w:uiPriority w:val="9"/>
    <w:semiHidden/>
    <w:unhideWhenUsed/>
    <w:qFormat/>
    <w:locked/>
    <w:rsid w:val="00E159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DefaultParagraphFont"/>
    <w:link w:val="Heading1"/>
    <w:uiPriority w:val="99"/>
    <w:rsid w:val="008831C6"/>
    <w:rPr>
      <w:rFonts w:ascii="Verdana" w:hAnsi="Verdana" w:eastAsiaTheme="majorEastAsia" w:cstheme="majorBidi"/>
      <w:b/>
      <w:bCs/>
      <w:sz w:val="32"/>
      <w:szCs w:val="28"/>
    </w:rPr>
  </w:style>
  <w:style w:type="character" w:customStyle="1" w:styleId="Rubrik2Char">
    <w:name w:val="Rubrik 2 Char"/>
    <w:basedOn w:val="DefaultParagraphFont"/>
    <w:link w:val="Heading2"/>
    <w:uiPriority w:val="99"/>
    <w:rsid w:val="008831C6"/>
    <w:rPr>
      <w:rFonts w:ascii="Verdana" w:hAnsi="Verdana" w:eastAsiaTheme="majorEastAsia" w:cstheme="majorBidi"/>
      <w:b/>
      <w:bCs/>
      <w:sz w:val="28"/>
      <w:szCs w:val="26"/>
    </w:rPr>
  </w:style>
  <w:style w:type="character" w:customStyle="1" w:styleId="Rubrik3Char">
    <w:name w:val="Rubrik 3 Char"/>
    <w:basedOn w:val="DefaultParagraphFont"/>
    <w:link w:val="Heading3"/>
    <w:uiPriority w:val="99"/>
    <w:rsid w:val="008831C6"/>
    <w:rPr>
      <w:rFonts w:ascii="Verdana" w:hAnsi="Verdana" w:eastAsiaTheme="majorEastAsia" w:cstheme="majorBidi"/>
      <w:b/>
      <w:bCs/>
      <w:sz w:val="24"/>
    </w:rPr>
  </w:style>
  <w:style w:type="character" w:customStyle="1" w:styleId="Rubrik4Char">
    <w:name w:val="Rubrik 4 Char"/>
    <w:basedOn w:val="DefaultParagraphFont"/>
    <w:link w:val="Heading4"/>
    <w:uiPriority w:val="99"/>
    <w:rsid w:val="008831C6"/>
    <w:rPr>
      <w:rFonts w:ascii="Verdana" w:eastAsia="Times New Roman" w:hAnsi="Verdana"/>
      <w:b/>
      <w:bCs/>
      <w:iCs/>
      <w:sz w:val="20"/>
    </w:rPr>
  </w:style>
  <w:style w:type="paragraph" w:styleId="Footer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356A6"/>
    <w:rPr>
      <w:rFonts w:eastAsia="Times New Roman"/>
      <w:sz w:val="24"/>
    </w:rPr>
  </w:style>
  <w:style w:type="paragraph" w:styleId="Balloon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238A5"/>
    <w:pPr>
      <w:spacing w:after="0"/>
      <w:contextualSpacing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">
    <w:name w:val="Titel"/>
    <w:basedOn w:val="Normal"/>
    <w:next w:val="Normal"/>
    <w:qFormat/>
    <w:rsid w:val="008831C6"/>
    <w:pPr>
      <w:spacing w:after="40"/>
    </w:pPr>
    <w:rPr>
      <w:b/>
      <w:sz w:val="40"/>
    </w:rPr>
  </w:style>
  <w:style w:type="paragraph" w:styleId="Header">
    <w:name w:val="header"/>
    <w:basedOn w:val="Normal"/>
    <w:link w:val="SidhuvudChar"/>
    <w:uiPriority w:val="99"/>
    <w:semiHidden/>
    <w:locked/>
    <w:rsid w:val="0002743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DefaultParagraphFont"/>
    <w:link w:val="Header"/>
    <w:uiPriority w:val="99"/>
    <w:semiHidden/>
    <w:rsid w:val="00965EE0"/>
    <w:rPr>
      <w:rFonts w:ascii="Verdana" w:hAnsi="Verdana"/>
      <w:sz w:val="20"/>
    </w:rPr>
  </w:style>
  <w:style w:type="paragraph" w:customStyle="1" w:styleId="Sidhuvud9hger">
    <w:name w:val="Sidhuvud 9 höger"/>
    <w:basedOn w:val="Header"/>
    <w:rsid w:val="000B28B5"/>
    <w:pPr>
      <w:spacing w:line="230" w:lineRule="atLeast"/>
      <w:contextualSpacing/>
      <w:jc w:val="right"/>
    </w:pPr>
    <w:rPr>
      <w:rFonts w:eastAsia="Times New Roman"/>
      <w:sz w:val="18"/>
    </w:rPr>
  </w:style>
  <w:style w:type="paragraph" w:customStyle="1" w:styleId="Sidhuvud7vnster">
    <w:name w:val="Sidhuvud 7 vänster"/>
    <w:basedOn w:val="Sidhuvud9hger"/>
    <w:rsid w:val="000B28B5"/>
    <w:pPr>
      <w:jc w:val="left"/>
    </w:pPr>
    <w:rPr>
      <w:sz w:val="14"/>
    </w:rPr>
  </w:style>
  <w:style w:type="paragraph" w:customStyle="1" w:styleId="Sidhuvud7hger">
    <w:name w:val="Sidhuvud 7 höger"/>
    <w:basedOn w:val="Sidhuvud7vnster"/>
    <w:rsid w:val="000B28B5"/>
    <w:pPr>
      <w:jc w:val="right"/>
    </w:pPr>
  </w:style>
  <w:style w:type="paragraph" w:customStyle="1" w:styleId="Sidhuvud9vnster">
    <w:name w:val="Sidhuvud 9 vänster"/>
    <w:basedOn w:val="Sidhuvud9hger"/>
    <w:rsid w:val="000B28B5"/>
    <w:pPr>
      <w:jc w:val="left"/>
    </w:pPr>
  </w:style>
  <w:style w:type="character" w:customStyle="1" w:styleId="Rubrik5Char">
    <w:name w:val="Rubrik 5 Char"/>
    <w:basedOn w:val="DefaultParagraphFont"/>
    <w:link w:val="Heading5"/>
    <w:uiPriority w:val="9"/>
    <w:semiHidden/>
    <w:rsid w:val="00E1597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E1597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E1597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E159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E159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1B0ED1"/>
    <w:rPr>
      <w:color w:val="0000FF" w:themeColor="hyperlink"/>
      <w:u w:val="single"/>
    </w:rPr>
  </w:style>
  <w:style w:type="table" w:customStyle="1" w:styleId="TableGrid0">
    <w:name w:val="Table Grid_0"/>
    <w:basedOn w:val="TableNormal"/>
    <w:uiPriority w:val="99"/>
    <w:rsid w:val="002238A5"/>
    <w:pPr>
      <w:spacing w:after="0"/>
      <w:contextualSpacing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2238A5"/>
    <w:pPr>
      <w:spacing w:after="0"/>
      <w:contextualSpacing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615830"/>
    <w:rPr>
      <w:color w:val="800080" w:themeColor="followedHyperlink"/>
      <w:u w:val="single"/>
    </w:rPr>
  </w:style>
  <w:style w:type="character" w:customStyle="1" w:styleId="Olstomnmnande1">
    <w:name w:val="Olöst omnämnande1"/>
    <w:basedOn w:val="DefaultParagraphFont"/>
    <w:uiPriority w:val="99"/>
    <w:rsid w:val="00F767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2B9A"/>
    <w:pPr>
      <w:spacing w:after="0"/>
    </w:pPr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B2B9A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unhideWhenUsed/>
    <w:locked/>
    <w:rsid w:val="004B2B9A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4B2B9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locked/>
    <w:rsid w:val="004B2B9A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4B2B9A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equalis.se/sv/produkter-tjanster/kunskapsstod/rekommendationer/provtagning-analytisk-undersokning-och-svarsrapportering-vid-drogtestning-i-urin-s015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821</Words>
  <Characters>4355</Characters>
  <Application>Microsoft Office Word</Application>
  <DocSecurity>8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Ann-Catrine Torberg</cp:lastModifiedBy>
  <cp:revision>19</cp:revision>
  <dcterms:created xsi:type="dcterms:W3CDTF">2015-05-22T06:30:00Z</dcterms:created>
  <dcterms:modified xsi:type="dcterms:W3CDTF">2023-04-04T07:05:00Z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https://rjh.centuri.se:443/command/workflow/21282/comment</vt:lpwstr>
  </property>
  <property fmtid="{D5CDD505-2E9C-101B-9397-08002B2CF9AE}" pid="3" name="C_Approved">
    <vt:lpwstr>2023-04-04</vt:lpwstr>
  </property>
  <property fmtid="{D5CDD505-2E9C-101B-9397-08002B2CF9AE}" pid="4" name="C_ApprovedDate">
    <vt:lpwstr>2023-04-04</vt:lpwstr>
  </property>
  <property fmtid="{D5CDD505-2E9C-101B-9397-08002B2CF9AE}" pid="5" name="C_Approvers">
    <vt:lpwstr>Bengt Hellmark</vt:lpwstr>
  </property>
  <property fmtid="{D5CDD505-2E9C-101B-9397-08002B2CF9AE}" pid="6" name="C_Approvers_JobTitles">
    <vt:lpwstr/>
  </property>
  <property fmtid="{D5CDD505-2E9C-101B-9397-08002B2CF9AE}" pid="7" name="C_Approvers_WorkUnits">
    <vt:lpwstr>Labmedicin och Medteknik</vt:lpwstr>
  </property>
  <property fmtid="{D5CDD505-2E9C-101B-9397-08002B2CF9AE}" pid="8" name="C_AuditDate">
    <vt:lpwstr>2025-04-04</vt:lpwstr>
  </property>
  <property fmtid="{D5CDD505-2E9C-101B-9397-08002B2CF9AE}" pid="9" name="C_AuditDateExtended">
    <vt:lpwstr/>
  </property>
  <property fmtid="{D5CDD505-2E9C-101B-9397-08002B2CF9AE}" pid="10" name="C_AuditFrequency">
    <vt:lpwstr>24</vt:lpwstr>
  </property>
  <property fmtid="{D5CDD505-2E9C-101B-9397-08002B2CF9AE}" pid="11" name="C_Category">
    <vt:lpwstr>LAB Provtagningsanvisning</vt:lpwstr>
  </property>
  <property fmtid="{D5CDD505-2E9C-101B-9397-08002B2CF9AE}" pid="12" name="C_CategoryDescription">
    <vt:lpwstr/>
  </property>
  <property fmtid="{D5CDD505-2E9C-101B-9397-08002B2CF9AE}" pid="13" name="C_CategoryId">
    <vt:lpwstr>0ca55948-9cbf-55df-a765-d3135c7ba3b8</vt:lpwstr>
  </property>
  <property fmtid="{D5CDD505-2E9C-101B-9397-08002B2CF9AE}" pid="14" name="C_Comparable">
    <vt:lpwstr>True</vt:lpwstr>
  </property>
  <property fmtid="{D5CDD505-2E9C-101B-9397-08002B2CF9AE}" pid="15" name="C_Created">
    <vt:lpwstr>2023-02-27</vt:lpwstr>
  </property>
  <property fmtid="{D5CDD505-2E9C-101B-9397-08002B2CF9AE}" pid="16" name="C_CreatedBy">
    <vt:lpwstr>Ann-Catrine Torberg</vt:lpwstr>
  </property>
  <property fmtid="{D5CDD505-2E9C-101B-9397-08002B2CF9AE}" pid="17" name="C_CreatedBy_JobTitle">
    <vt:lpwstr/>
  </property>
  <property fmtid="{D5CDD505-2E9C-101B-9397-08002B2CF9AE}" pid="18" name="C_CreatedBy_WorkUnit">
    <vt:lpwstr>Laboratoriemedicin</vt:lpwstr>
  </property>
  <property fmtid="{D5CDD505-2E9C-101B-9397-08002B2CF9AE}" pid="19" name="C_CreatedBy_WorkUnitPath">
    <vt:lpwstr>Region Jämtland Härjedalen / Hälso- och sjukvård / Division medicin / Labmedicin och Medteknik / Laboratoriemedicin</vt:lpwstr>
  </property>
  <property fmtid="{D5CDD505-2E9C-101B-9397-08002B2CF9AE}" pid="20" name="C_CreatedDate">
    <vt:lpwstr>2023-02-27</vt:lpwstr>
  </property>
  <property fmtid="{D5CDD505-2E9C-101B-9397-08002B2CF9AE}" pid="21" name="C_Description">
    <vt:lpwstr/>
  </property>
  <property fmtid="{D5CDD505-2E9C-101B-9397-08002B2CF9AE}" pid="22" name="C_DocumentNumber">
    <vt:lpwstr>21282-6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ed11fa39-dd1c-475b-b212-6638062c5c76</vt:lpwstr>
  </property>
  <property fmtid="{D5CDD505-2E9C-101B-9397-08002B2CF9AE}" pid="28" name="C_FrequencyInMonths">
    <vt:lpwstr>24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6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https://rjh.centuri.se:443/RegNo/21282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https://rjh.centuri.se:443/Compare/21282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Ann-Catrine Torberg</vt:lpwstr>
  </property>
  <property fmtid="{D5CDD505-2E9C-101B-9397-08002B2CF9AE}" pid="41" name="C_Owners">
    <vt:lpwstr>Ann-Catrine Torberg</vt:lpwstr>
  </property>
  <property fmtid="{D5CDD505-2E9C-101B-9397-08002B2CF9AE}" pid="42" name="C_Owner_Email">
    <vt:lpwstr>ann-catrine.torberg@regionjh.se</vt:lpwstr>
  </property>
  <property fmtid="{D5CDD505-2E9C-101B-9397-08002B2CF9AE}" pid="43" name="C_Owner_FamilyName">
    <vt:lpwstr>Torberg</vt:lpwstr>
  </property>
  <property fmtid="{D5CDD505-2E9C-101B-9397-08002B2CF9AE}" pid="44" name="C_Owner_GivenName">
    <vt:lpwstr>Ann-Catrine</vt:lpwstr>
  </property>
  <property fmtid="{D5CDD505-2E9C-101B-9397-08002B2CF9AE}" pid="45" name="C_Owner_JobTitle">
    <vt:lpwstr/>
  </property>
  <property fmtid="{D5CDD505-2E9C-101B-9397-08002B2CF9AE}" pid="46" name="C_Owner_UserName">
    <vt:lpwstr>anto3</vt:lpwstr>
  </property>
  <property fmtid="{D5CDD505-2E9C-101B-9397-08002B2CF9AE}" pid="47" name="C_Owner_WorkUnit">
    <vt:lpwstr>Laboratoriemedicin</vt:lpwstr>
  </property>
  <property fmtid="{D5CDD505-2E9C-101B-9397-08002B2CF9AE}" pid="48" name="C_Owner_WorkUnitPath">
    <vt:lpwstr>Region Jämtland Härjedalen / Hälso- och sjukvård / Division medicin / Labmedicin och Medteknik / Laboratoriemedicin</vt:lpwstr>
  </property>
  <property fmtid="{D5CDD505-2E9C-101B-9397-08002B2CF9AE}" pid="49" name="C_Owner_WorkUnit_ExternalId">
    <vt:lpwstr/>
  </property>
  <property fmtid="{D5CDD505-2E9C-101B-9397-08002B2CF9AE}" pid="50" name="C_RegistrationNumber">
    <vt:lpwstr>21282</vt:lpwstr>
  </property>
  <property fmtid="{D5CDD505-2E9C-101B-9397-08002B2CF9AE}" pid="51" name="C_RegistrationNumberId">
    <vt:lpwstr>076fd6a8-200b-4fd4-9a89-e5be7106076e</vt:lpwstr>
  </property>
  <property fmtid="{D5CDD505-2E9C-101B-9397-08002B2CF9AE}" pid="52" name="C_RegNo">
    <vt:lpwstr>21282-6</vt:lpwstr>
  </property>
  <property fmtid="{D5CDD505-2E9C-101B-9397-08002B2CF9AE}" pid="53" name="C_Restricted">
    <vt:lpwstr>False</vt:lpwstr>
  </property>
  <property fmtid="{D5CDD505-2E9C-101B-9397-08002B2CF9AE}" pid="54" name="C_Reviewed">
    <vt:lpwstr>2023-04-04</vt:lpwstr>
  </property>
  <property fmtid="{D5CDD505-2E9C-101B-9397-08002B2CF9AE}" pid="55" name="C_ReviewedDate">
    <vt:lpwstr>2023-04-04</vt:lpwstr>
  </property>
  <property fmtid="{D5CDD505-2E9C-101B-9397-08002B2CF9AE}" pid="56" name="C_Reviewers">
    <vt:lpwstr>Lise-Lott Eriksson</vt:lpwstr>
  </property>
  <property fmtid="{D5CDD505-2E9C-101B-9397-08002B2CF9AE}" pid="57" name="C_Reviewers_JobTitles">
    <vt:lpwstr/>
  </property>
  <property fmtid="{D5CDD505-2E9C-101B-9397-08002B2CF9AE}" pid="58" name="C_Reviewers_WorkUnits">
    <vt:lpwstr>Laboratoriemedicin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Allmänna anvisningar</vt:lpwstr>
  </property>
  <property fmtid="{D5CDD505-2E9C-101B-9397-08002B2CF9AE}" pid="64" name="C_Template">
    <vt:lpwstr>Laboratoriemedicin Provtagningsanvisning</vt:lpwstr>
  </property>
  <property fmtid="{D5CDD505-2E9C-101B-9397-08002B2CF9AE}" pid="65" name="C_Title">
    <vt:lpwstr>Provtagningsanvisningar för Missbruksanalyser i Urin</vt:lpwstr>
  </property>
  <property fmtid="{D5CDD505-2E9C-101B-9397-08002B2CF9AE}" pid="66" name="C_UpdatedWhen">
    <vt:lpwstr>2023-04-04</vt:lpwstr>
  </property>
  <property fmtid="{D5CDD505-2E9C-101B-9397-08002B2CF9AE}" pid="67" name="C_UpdatedWhenDate">
    <vt:lpwstr>2023-04-04</vt:lpwstr>
  </property>
  <property fmtid="{D5CDD505-2E9C-101B-9397-08002B2CF9AE}" pid="68" name="C_ValidFrom">
    <vt:lpwstr>2023-04-04</vt:lpwstr>
  </property>
  <property fmtid="{D5CDD505-2E9C-101B-9397-08002B2CF9AE}" pid="69" name="C_ValidFromDate">
    <vt:lpwstr>2023-04-04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LAB Provtagningsanvisning</vt:lpwstr>
  </property>
  <property fmtid="{D5CDD505-2E9C-101B-9397-08002B2CF9AE}" pid="74" name="C_WorkflowId">
    <vt:lpwstr>93f59af5-28ee-4ed1-aea3-ae608e4a105a</vt:lpwstr>
  </property>
  <property fmtid="{D5CDD505-2E9C-101B-9397-08002B2CF9AE}" pid="75" name="C_WorkUnit">
    <vt:lpwstr>Laboratoriemedicin</vt:lpwstr>
  </property>
  <property fmtid="{D5CDD505-2E9C-101B-9397-08002B2CF9AE}" pid="76" name="C_WorkUnitPath">
    <vt:lpwstr>Region Jämtland Härjedalen / Hälso- och sjukvård / Division medicin / Labmedicin och Medteknik / Laboratoriemedicin</vt:lpwstr>
  </property>
</Properties>
</file>