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EE3E90" w:rsidRPr="009071CE" w:rsidP="00C826B2" w14:paraId="273F18F1" w14:textId="77777777">
      <w:pPr>
        <w:pStyle w:val="Heading2"/>
        <w:rPr>
          <w:b/>
          <w:bCs/>
          <w:sz w:val="44"/>
          <w:szCs w:val="36"/>
        </w:rPr>
      </w:pPr>
      <w:r w:rsidRPr="009071CE">
        <w:rPr>
          <w:b/>
          <w:bCs/>
          <w:sz w:val="44"/>
          <w:szCs w:val="36"/>
        </w:rPr>
        <w:fldChar w:fldCharType="begin"/>
      </w:r>
      <w:r w:rsidRPr="009071CE">
        <w:rPr>
          <w:b/>
          <w:bCs/>
          <w:sz w:val="44"/>
          <w:szCs w:val="36"/>
        </w:rPr>
        <w:instrText xml:space="preserve"> DOCPROPERTY C_Title \* MERGEFORMAT \* FirstCap </w:instrText>
      </w:r>
      <w:r w:rsidRPr="009071CE">
        <w:rPr>
          <w:b/>
          <w:bCs/>
          <w:sz w:val="44"/>
          <w:szCs w:val="36"/>
        </w:rPr>
        <w:fldChar w:fldCharType="separate"/>
      </w:r>
      <w:r w:rsidRPr="009071CE">
        <w:rPr>
          <w:b/>
          <w:bCs/>
          <w:sz w:val="44"/>
          <w:szCs w:val="36"/>
        </w:rPr>
        <w:t>Riktlinjer för Preoperativa hudförberedelser</w:t>
      </w:r>
      <w:r w:rsidRPr="009071CE">
        <w:rPr>
          <w:b/>
          <w:bCs/>
          <w:sz w:val="44"/>
          <w:szCs w:val="36"/>
        </w:rPr>
        <w:fldChar w:fldCharType="end"/>
      </w:r>
    </w:p>
    <w:p w:rsidR="00D06C98" w:rsidP="00EE3E90" w14:paraId="3AAC95D7" w14:textId="77777777">
      <w:pPr>
        <w:rPr>
          <w:b/>
          <w:sz w:val="24"/>
          <w:szCs w:val="24"/>
        </w:rPr>
      </w:pPr>
    </w:p>
    <w:p w:rsidR="005157F0" w:rsidRPr="007A7F80" w:rsidP="00EE3E90" w14:paraId="09FD2D1B" w14:textId="77777777">
      <w:pPr>
        <w:rPr>
          <w:b/>
          <w:sz w:val="24"/>
          <w:szCs w:val="24"/>
        </w:rPr>
      </w:pPr>
      <w:r w:rsidRPr="007A7F80">
        <w:rPr>
          <w:b/>
          <w:sz w:val="24"/>
          <w:szCs w:val="24"/>
        </w:rPr>
        <w:t>Bakgrund</w:t>
      </w:r>
    </w:p>
    <w:p w:rsidR="005157F0" w:rsidRPr="00313A86" w:rsidP="00EE3E90" w14:paraId="50B809AC" w14:textId="77777777">
      <w:pPr>
        <w:rPr>
          <w:sz w:val="24"/>
          <w:szCs w:val="24"/>
        </w:rPr>
      </w:pPr>
      <w:r w:rsidRPr="00313A86">
        <w:rPr>
          <w:sz w:val="24"/>
          <w:szCs w:val="24"/>
        </w:rPr>
        <w:t xml:space="preserve">Ett operativt ingrepp medför risk att drabbas av sårinfektion som kan orsakas av patientens </w:t>
      </w:r>
      <w:r w:rsidRPr="00313A86" w:rsidR="00735800">
        <w:rPr>
          <w:sz w:val="24"/>
          <w:szCs w:val="24"/>
        </w:rPr>
        <w:t>egen</w:t>
      </w:r>
      <w:r w:rsidRPr="00313A86">
        <w:rPr>
          <w:sz w:val="24"/>
          <w:szCs w:val="24"/>
        </w:rPr>
        <w:t xml:space="preserve"> hudflora. För att minska risken för sårinfektioner bör en korrekt preoperativ huddesinfektion göras för att minska antalet bakterier på kroppen.</w:t>
      </w:r>
    </w:p>
    <w:p w:rsidR="005157F0" w:rsidRPr="00313A86" w:rsidP="00EE3E90" w14:paraId="3F57F369" w14:textId="77777777">
      <w:pPr>
        <w:rPr>
          <w:sz w:val="24"/>
          <w:szCs w:val="24"/>
        </w:rPr>
      </w:pPr>
    </w:p>
    <w:p w:rsidR="005157F0" w:rsidRPr="00313A86" w:rsidP="00EE3E90" w14:paraId="2C21DA83" w14:textId="77777777">
      <w:pPr>
        <w:rPr>
          <w:sz w:val="24"/>
          <w:szCs w:val="24"/>
        </w:rPr>
      </w:pPr>
      <w:r w:rsidRPr="00313A86">
        <w:rPr>
          <w:sz w:val="24"/>
          <w:szCs w:val="24"/>
        </w:rPr>
        <w:t>Kroppens norm</w:t>
      </w:r>
      <w:r w:rsidRPr="00313A86" w:rsidR="0068794A">
        <w:rPr>
          <w:sz w:val="24"/>
          <w:szCs w:val="24"/>
        </w:rPr>
        <w:t>a</w:t>
      </w:r>
      <w:r w:rsidRPr="00313A86">
        <w:rPr>
          <w:sz w:val="24"/>
          <w:szCs w:val="24"/>
        </w:rPr>
        <w:t xml:space="preserve">la bakterieflora växer i form av mikrokolonier och vid dusch med vanlig tvål slås mikrokolonierna sönder och bakterierna sprids </w:t>
      </w:r>
      <w:r w:rsidRPr="00313A86" w:rsidR="00907E34">
        <w:rPr>
          <w:sz w:val="24"/>
          <w:szCs w:val="24"/>
        </w:rPr>
        <w:t>ut jämnare över hudytan vilket innebär att mängden bakterier minskar något.</w:t>
      </w:r>
    </w:p>
    <w:p w:rsidR="00735800" w:rsidRPr="00313A86" w:rsidP="00EE3E90" w14:paraId="29C8A57D" w14:textId="77777777">
      <w:pPr>
        <w:rPr>
          <w:sz w:val="24"/>
          <w:szCs w:val="24"/>
        </w:rPr>
      </w:pPr>
    </w:p>
    <w:p w:rsidR="00735800" w:rsidRPr="00313A86" w:rsidP="00EE3E90" w14:paraId="11817458" w14:textId="77777777">
      <w:pPr>
        <w:rPr>
          <w:sz w:val="24"/>
          <w:szCs w:val="24"/>
        </w:rPr>
      </w:pPr>
      <w:r w:rsidRPr="00313A86">
        <w:rPr>
          <w:sz w:val="24"/>
          <w:szCs w:val="24"/>
        </w:rPr>
        <w:t xml:space="preserve">Dusch med klorhexidintvål minskar bakteriemängden </w:t>
      </w:r>
      <w:r w:rsidRPr="00313A86">
        <w:rPr>
          <w:sz w:val="24"/>
          <w:szCs w:val="24"/>
        </w:rPr>
        <w:t xml:space="preserve">påtagligt då klorhexidin har en bakteriedödande effekt. Vid upprepad tvättning med klorhexidintvål förstärks effekten. </w:t>
      </w:r>
      <w:r w:rsidRPr="00313A86" w:rsidR="00AB505C">
        <w:rPr>
          <w:sz w:val="24"/>
          <w:szCs w:val="24"/>
        </w:rPr>
        <w:t xml:space="preserve">Att tvåla in sig två gånger efter varandra med avsköljning emellan, </w:t>
      </w:r>
      <w:r w:rsidR="00313A86">
        <w:rPr>
          <w:sz w:val="24"/>
          <w:szCs w:val="24"/>
        </w:rPr>
        <w:t xml:space="preserve">s.k. </w:t>
      </w:r>
      <w:r w:rsidRPr="00313A86" w:rsidR="00AB505C">
        <w:rPr>
          <w:sz w:val="24"/>
          <w:szCs w:val="24"/>
        </w:rPr>
        <w:t xml:space="preserve">dubbeldusch, ökar chansen att alla delar på huden desinfekteras. </w:t>
      </w:r>
      <w:r w:rsidRPr="00313A86">
        <w:rPr>
          <w:sz w:val="24"/>
          <w:szCs w:val="24"/>
        </w:rPr>
        <w:t xml:space="preserve">Klorhexidintvålen har också en kvardröjande effekt som gör att bakteriemängden på huden återgår till normal nivå först efter cirka </w:t>
      </w:r>
      <w:r w:rsidRPr="00313A86" w:rsidR="007A10F1">
        <w:rPr>
          <w:sz w:val="24"/>
          <w:szCs w:val="24"/>
        </w:rPr>
        <w:t>fem</w:t>
      </w:r>
      <w:r w:rsidRPr="00313A86">
        <w:rPr>
          <w:sz w:val="24"/>
          <w:szCs w:val="24"/>
        </w:rPr>
        <w:t xml:space="preserve"> dagar.</w:t>
      </w:r>
    </w:p>
    <w:p w:rsidR="005157F0" w:rsidRPr="007A7F80" w:rsidP="00EE3E90" w14:paraId="2E5915D5" w14:textId="77777777">
      <w:pPr>
        <w:rPr>
          <w:b/>
          <w:sz w:val="24"/>
          <w:szCs w:val="24"/>
        </w:rPr>
      </w:pPr>
    </w:p>
    <w:p w:rsidR="00EE3E90" w:rsidRPr="007A7F80" w:rsidP="00EE3E90" w14:paraId="2AA75942" w14:textId="77777777">
      <w:pPr>
        <w:rPr>
          <w:b/>
          <w:sz w:val="24"/>
          <w:szCs w:val="24"/>
        </w:rPr>
      </w:pPr>
      <w:r w:rsidRPr="007A7F80">
        <w:rPr>
          <w:b/>
          <w:sz w:val="24"/>
          <w:szCs w:val="24"/>
        </w:rPr>
        <w:t>Helkroppstvätt</w:t>
      </w:r>
    </w:p>
    <w:p w:rsidR="00EE3E90" w:rsidRPr="007A7F80" w:rsidP="00EE3E90" w14:paraId="7117FA63" w14:textId="77777777">
      <w:pPr>
        <w:rPr>
          <w:b/>
          <w:sz w:val="24"/>
          <w:szCs w:val="24"/>
        </w:rPr>
      </w:pPr>
      <w:r w:rsidRPr="007A7F80">
        <w:rPr>
          <w:sz w:val="24"/>
          <w:szCs w:val="24"/>
        </w:rPr>
        <w:t>Det är ingreppets art som avgör på vilket sätt helkroppstvätten ska ske</w:t>
      </w:r>
      <w:r w:rsidRPr="007A7F80" w:rsidR="004F71F4">
        <w:rPr>
          <w:b/>
          <w:sz w:val="24"/>
          <w:szCs w:val="24"/>
        </w:rPr>
        <w:t xml:space="preserve">. </w:t>
      </w:r>
      <w:r w:rsidRPr="007A7F80" w:rsidR="000803D5">
        <w:rPr>
          <w:sz w:val="24"/>
          <w:szCs w:val="24"/>
        </w:rPr>
        <w:t>Vid ingrepp där risken för infektion orsakad av patientens egna hudbakterier är stor rekommenderas helkroppstvätt med desinfekterande tvål (exempelvis tvål med</w:t>
      </w:r>
      <w:r w:rsidRPr="007A7F80" w:rsidR="002C0A96">
        <w:rPr>
          <w:sz w:val="24"/>
          <w:szCs w:val="24"/>
        </w:rPr>
        <w:t xml:space="preserve"> Klorhexidin 4%</w:t>
      </w:r>
      <w:r w:rsidRPr="007A7F80" w:rsidR="000803D5">
        <w:rPr>
          <w:sz w:val="24"/>
          <w:szCs w:val="24"/>
        </w:rPr>
        <w:t>). Då görs minst två</w:t>
      </w:r>
      <w:r w:rsidRPr="007A7F80" w:rsidR="00986BB2">
        <w:rPr>
          <w:sz w:val="24"/>
          <w:szCs w:val="24"/>
        </w:rPr>
        <w:t xml:space="preserve"> dubbelduschar </w:t>
      </w:r>
      <w:r w:rsidRPr="007A7F80" w:rsidR="000803D5">
        <w:rPr>
          <w:sz w:val="24"/>
          <w:szCs w:val="24"/>
        </w:rPr>
        <w:t>för att få effekt. Inför övriga operationer rekommenderas dusch och schamponering med vanlig tvål och schamp</w:t>
      </w:r>
      <w:r w:rsidRPr="007A7F80" w:rsidR="004F71F4">
        <w:rPr>
          <w:sz w:val="24"/>
          <w:szCs w:val="24"/>
        </w:rPr>
        <w:t xml:space="preserve">o som ska ske vid två tillfällen. </w:t>
      </w:r>
    </w:p>
    <w:p w:rsidR="0063123E" w:rsidRPr="007A7F80" w:rsidP="00EE3E90" w14:paraId="3FED97C2" w14:textId="77777777">
      <w:pPr>
        <w:rPr>
          <w:sz w:val="24"/>
          <w:szCs w:val="24"/>
        </w:rPr>
      </w:pPr>
    </w:p>
    <w:p w:rsidR="00CB0B06" w:rsidP="00EE3E90" w14:paraId="18E3C79E" w14:textId="77777777">
      <w:pPr>
        <w:rPr>
          <w:sz w:val="24"/>
          <w:szCs w:val="24"/>
        </w:rPr>
      </w:pPr>
      <w:r w:rsidRPr="007A7F80">
        <w:rPr>
          <w:sz w:val="24"/>
          <w:szCs w:val="24"/>
        </w:rPr>
        <w:t>Programmet för helkroppstvätt</w:t>
      </w:r>
      <w:r w:rsidRPr="007A7F80" w:rsidR="0063123E">
        <w:rPr>
          <w:sz w:val="24"/>
          <w:szCs w:val="24"/>
        </w:rPr>
        <w:t>/helkroppsdesinfektion</w:t>
      </w:r>
      <w:r w:rsidRPr="007A7F80">
        <w:rPr>
          <w:sz w:val="24"/>
          <w:szCs w:val="24"/>
        </w:rPr>
        <w:t xml:space="preserve"> påbörjas dagen före operationen och fullföljs på operationsdagen. Det är viktigt att patienterna får en tydlig instruktion </w:t>
      </w:r>
      <w:r w:rsidRPr="007A7F80">
        <w:rPr>
          <w:sz w:val="24"/>
          <w:szCs w:val="24"/>
        </w:rPr>
        <w:t xml:space="preserve">om tillvägagångssättet. </w:t>
      </w:r>
      <w:r>
        <w:rPr>
          <w:sz w:val="24"/>
          <w:szCs w:val="24"/>
        </w:rPr>
        <w:t>Se bruksanvisning från leverantören.</w:t>
      </w:r>
    </w:p>
    <w:p w:rsidR="00CF1065" w:rsidRPr="007A7F80" w:rsidP="00EE3E90" w14:paraId="756DBF94" w14:textId="77777777">
      <w:pPr>
        <w:rPr>
          <w:sz w:val="24"/>
          <w:szCs w:val="24"/>
        </w:rPr>
      </w:pPr>
      <w:r w:rsidRPr="007A7F80">
        <w:rPr>
          <w:sz w:val="24"/>
          <w:szCs w:val="24"/>
        </w:rPr>
        <w:t>Var frikostig med hjälp till patienten. Tvättningen ska genomföras noggrant och omfatta hela hudkostymen. Tänk på hårbotten, naglar, genitala, hudveck</w:t>
      </w:r>
      <w:r w:rsidRPr="007A7F80" w:rsidR="0063123E">
        <w:rPr>
          <w:sz w:val="24"/>
          <w:szCs w:val="24"/>
        </w:rPr>
        <w:t>,</w:t>
      </w:r>
      <w:r w:rsidRPr="007A7F80">
        <w:rPr>
          <w:sz w:val="24"/>
          <w:szCs w:val="24"/>
        </w:rPr>
        <w:t xml:space="preserve"> navel</w:t>
      </w:r>
      <w:r w:rsidRPr="007A7F80" w:rsidR="0063123E">
        <w:rPr>
          <w:sz w:val="24"/>
          <w:szCs w:val="24"/>
        </w:rPr>
        <w:t xml:space="preserve"> och rygg</w:t>
      </w:r>
      <w:r w:rsidRPr="007A7F80">
        <w:rPr>
          <w:sz w:val="24"/>
          <w:szCs w:val="24"/>
        </w:rPr>
        <w:t>. Effekten uteblir på hud som</w:t>
      </w:r>
      <w:r w:rsidRPr="007A7F80">
        <w:rPr>
          <w:sz w:val="24"/>
          <w:szCs w:val="24"/>
        </w:rPr>
        <w:t xml:space="preserve"> inte tvålas in, ett sätt att öka chansen att alla delar av huden tvättas/desinfekteras kan vara att ta en s.k. dubbeldusch (se nedan). Förse patienten med rena kläder och en renbäddad säng efter helkroppstvätten. </w:t>
      </w:r>
    </w:p>
    <w:p w:rsidR="00EE3E90" w:rsidRPr="007A7F80" w:rsidP="00EE3E90" w14:paraId="0E5B800A" w14:textId="77777777">
      <w:pPr>
        <w:rPr>
          <w:sz w:val="24"/>
          <w:szCs w:val="24"/>
        </w:rPr>
      </w:pPr>
      <w:r w:rsidRPr="007A7F80">
        <w:rPr>
          <w:sz w:val="24"/>
          <w:szCs w:val="24"/>
        </w:rPr>
        <w:t>I de fall patienten utför preoperativ hel</w:t>
      </w:r>
      <w:r w:rsidRPr="007A7F80">
        <w:rPr>
          <w:sz w:val="24"/>
          <w:szCs w:val="24"/>
        </w:rPr>
        <w:t>kroppstvätt</w:t>
      </w:r>
      <w:r w:rsidRPr="007A7F80" w:rsidR="0063123E">
        <w:rPr>
          <w:sz w:val="24"/>
          <w:szCs w:val="24"/>
        </w:rPr>
        <w:t>/helkroppsdesinfektion</w:t>
      </w:r>
      <w:r w:rsidRPr="007A7F80">
        <w:rPr>
          <w:sz w:val="24"/>
          <w:szCs w:val="24"/>
        </w:rPr>
        <w:t xml:space="preserve"> i hemmet måste skriftlig information ges.</w:t>
      </w:r>
    </w:p>
    <w:p w:rsidR="00CF1065" w:rsidRPr="007A7F80" w:rsidP="00EE3E90" w14:paraId="674BA911" w14:textId="77777777">
      <w:pPr>
        <w:rPr>
          <w:sz w:val="24"/>
          <w:szCs w:val="24"/>
        </w:rPr>
      </w:pPr>
    </w:p>
    <w:p w:rsidR="00EE3E90" w:rsidRPr="007A7F80" w:rsidP="00EE3E90" w14:paraId="5CA1DC2C" w14:textId="77777777">
      <w:pPr>
        <w:rPr>
          <w:sz w:val="24"/>
          <w:szCs w:val="24"/>
        </w:rPr>
      </w:pPr>
      <w:r w:rsidRPr="007A7F80">
        <w:rPr>
          <w:sz w:val="24"/>
          <w:szCs w:val="24"/>
        </w:rPr>
        <w:t xml:space="preserve">Dokumentera och rapportera till operationspersonalen hur de preoperativa hudförberedelserna har utförts. </w:t>
      </w:r>
    </w:p>
    <w:p w:rsidR="004F71F4" w:rsidP="00EE3E90" w14:paraId="48886C82" w14:textId="77777777">
      <w:pPr>
        <w:rPr>
          <w:b/>
          <w:sz w:val="24"/>
          <w:szCs w:val="24"/>
        </w:rPr>
      </w:pPr>
    </w:p>
    <w:p w:rsidR="00C826B2" w:rsidP="00EE3E90" w14:paraId="34B79FFA" w14:textId="77777777">
      <w:pPr>
        <w:rPr>
          <w:b/>
          <w:sz w:val="24"/>
          <w:szCs w:val="24"/>
        </w:rPr>
      </w:pPr>
    </w:p>
    <w:p w:rsidR="00C826B2" w:rsidP="00EE3E90" w14:paraId="0381111E" w14:textId="77777777">
      <w:pPr>
        <w:rPr>
          <w:b/>
          <w:sz w:val="24"/>
          <w:szCs w:val="24"/>
        </w:rPr>
      </w:pPr>
    </w:p>
    <w:p w:rsidR="00C826B2" w:rsidRPr="007A7F80" w:rsidP="00EE3E90" w14:paraId="097A5078" w14:textId="77777777">
      <w:pPr>
        <w:rPr>
          <w:b/>
          <w:sz w:val="24"/>
          <w:szCs w:val="24"/>
        </w:rPr>
      </w:pPr>
    </w:p>
    <w:p w:rsidR="00EE3E90" w:rsidRPr="007A7F80" w:rsidP="00EE3E90" w14:paraId="346DB149" w14:textId="77777777">
      <w:pPr>
        <w:rPr>
          <w:b/>
          <w:sz w:val="24"/>
          <w:szCs w:val="24"/>
        </w:rPr>
      </w:pPr>
      <w:r w:rsidRPr="00313A86">
        <w:rPr>
          <w:b/>
          <w:sz w:val="24"/>
          <w:szCs w:val="24"/>
        </w:rPr>
        <w:t>Dusch</w:t>
      </w:r>
      <w:r w:rsidRPr="007A7F80" w:rsidR="001904C7">
        <w:rPr>
          <w:b/>
          <w:sz w:val="24"/>
          <w:szCs w:val="24"/>
        </w:rPr>
        <w:t xml:space="preserve"> med klorhexidintvål </w:t>
      </w:r>
      <w:r w:rsidRPr="007A7F80" w:rsidR="00CF1065">
        <w:rPr>
          <w:b/>
          <w:sz w:val="24"/>
          <w:szCs w:val="24"/>
        </w:rPr>
        <w:t>eller vanlig tvål</w:t>
      </w:r>
    </w:p>
    <w:p w:rsidR="00AA4790" w:rsidP="00AA4790" w14:paraId="6F36FF01" w14:textId="77777777">
      <w:pPr>
        <w:rPr>
          <w:sz w:val="24"/>
          <w:szCs w:val="24"/>
        </w:rPr>
      </w:pPr>
      <w:r w:rsidRPr="007A7F80">
        <w:rPr>
          <w:sz w:val="24"/>
          <w:szCs w:val="24"/>
        </w:rPr>
        <w:t xml:space="preserve">Behandlande läkare </w:t>
      </w:r>
      <w:r w:rsidRPr="007A7F80">
        <w:rPr>
          <w:sz w:val="24"/>
          <w:szCs w:val="24"/>
        </w:rPr>
        <w:t>avgör om det planerade ingreppet är av sådan art att</w:t>
      </w:r>
      <w:r w:rsidR="00704FE3">
        <w:rPr>
          <w:sz w:val="24"/>
          <w:szCs w:val="24"/>
        </w:rPr>
        <w:t xml:space="preserve"> dubbeldusch med</w:t>
      </w:r>
      <w:r w:rsidRPr="007A7F80">
        <w:rPr>
          <w:sz w:val="24"/>
          <w:szCs w:val="24"/>
        </w:rPr>
        <w:t xml:space="preserve"> klorhexidintvål ska </w:t>
      </w:r>
      <w:r w:rsidR="00704FE3">
        <w:rPr>
          <w:sz w:val="24"/>
          <w:szCs w:val="24"/>
        </w:rPr>
        <w:t>utföras</w:t>
      </w:r>
      <w:r w:rsidRPr="007A7F80">
        <w:rPr>
          <w:sz w:val="24"/>
          <w:szCs w:val="24"/>
        </w:rPr>
        <w:t xml:space="preserve">. </w:t>
      </w:r>
      <w:r>
        <w:rPr>
          <w:sz w:val="24"/>
          <w:szCs w:val="24"/>
        </w:rPr>
        <w:t xml:space="preserve">Detta rekommenderas </w:t>
      </w:r>
      <w:r w:rsidR="009071CE">
        <w:rPr>
          <w:sz w:val="24"/>
          <w:szCs w:val="24"/>
        </w:rPr>
        <w:t>såsom vid</w:t>
      </w:r>
      <w:r>
        <w:rPr>
          <w:sz w:val="24"/>
          <w:szCs w:val="24"/>
        </w:rPr>
        <w:t xml:space="preserve">: </w:t>
      </w:r>
    </w:p>
    <w:p w:rsidR="00EE3E90" w:rsidRPr="00AA4790" w:rsidP="00AA4790" w14:paraId="2BE1C020" w14:textId="77777777">
      <w:pPr>
        <w:pStyle w:val="ListParagraph"/>
        <w:numPr>
          <w:ilvl w:val="0"/>
          <w:numId w:val="32"/>
        </w:numPr>
        <w:rPr>
          <w:sz w:val="24"/>
          <w:szCs w:val="24"/>
        </w:rPr>
      </w:pPr>
      <w:r w:rsidRPr="00AA4790">
        <w:rPr>
          <w:sz w:val="24"/>
          <w:szCs w:val="24"/>
        </w:rPr>
        <w:t>kärlkirurgi</w:t>
      </w:r>
    </w:p>
    <w:p w:rsidR="00EE3E90" w:rsidRPr="007A7F80" w:rsidP="00313A86" w14:paraId="0E9461B9" w14:textId="77777777">
      <w:pPr>
        <w:pStyle w:val="ListParagraph"/>
        <w:numPr>
          <w:ilvl w:val="0"/>
          <w:numId w:val="32"/>
        </w:numPr>
        <w:rPr>
          <w:sz w:val="24"/>
          <w:szCs w:val="24"/>
        </w:rPr>
      </w:pPr>
      <w:r w:rsidRPr="007A7F80">
        <w:rPr>
          <w:sz w:val="24"/>
          <w:szCs w:val="24"/>
        </w:rPr>
        <w:t>ortopedkirurgi</w:t>
      </w:r>
    </w:p>
    <w:p w:rsidR="0063123E" w:rsidRPr="007A7F80" w:rsidP="00313A86" w14:paraId="6D759E5E" w14:textId="77777777">
      <w:pPr>
        <w:pStyle w:val="ListParagraph"/>
        <w:numPr>
          <w:ilvl w:val="0"/>
          <w:numId w:val="32"/>
        </w:numPr>
        <w:rPr>
          <w:sz w:val="24"/>
          <w:szCs w:val="24"/>
        </w:rPr>
      </w:pPr>
      <w:r w:rsidRPr="007A7F80">
        <w:rPr>
          <w:sz w:val="24"/>
          <w:szCs w:val="24"/>
        </w:rPr>
        <w:t xml:space="preserve">övrig </w:t>
      </w:r>
      <w:r w:rsidRPr="007A7F80" w:rsidR="00F371BF">
        <w:rPr>
          <w:sz w:val="24"/>
          <w:szCs w:val="24"/>
        </w:rPr>
        <w:t>implantatkirurgi</w:t>
      </w:r>
    </w:p>
    <w:p w:rsidR="00F371BF" w:rsidRPr="007A7F80" w:rsidP="00313A86" w14:paraId="544963C6" w14:textId="77777777">
      <w:pPr>
        <w:pStyle w:val="ListParagraph"/>
        <w:numPr>
          <w:ilvl w:val="0"/>
          <w:numId w:val="32"/>
        </w:numPr>
        <w:rPr>
          <w:sz w:val="24"/>
          <w:szCs w:val="24"/>
        </w:rPr>
      </w:pPr>
      <w:r w:rsidRPr="007A7F80">
        <w:rPr>
          <w:sz w:val="24"/>
          <w:szCs w:val="24"/>
        </w:rPr>
        <w:t>transplationskirurgi</w:t>
      </w:r>
    </w:p>
    <w:p w:rsidR="00F371BF" w:rsidRPr="007A7F80" w:rsidP="00313A86" w14:paraId="1E8584DD" w14:textId="77777777">
      <w:pPr>
        <w:pStyle w:val="ListParagraph"/>
        <w:numPr>
          <w:ilvl w:val="0"/>
          <w:numId w:val="32"/>
        </w:numPr>
        <w:rPr>
          <w:sz w:val="24"/>
          <w:szCs w:val="24"/>
        </w:rPr>
      </w:pPr>
      <w:r w:rsidRPr="007A7F80">
        <w:rPr>
          <w:sz w:val="24"/>
          <w:szCs w:val="24"/>
        </w:rPr>
        <w:t>neurokirurgi</w:t>
      </w:r>
    </w:p>
    <w:p w:rsidR="00F371BF" w:rsidRPr="007A7F80" w:rsidP="00313A86" w14:paraId="0346D546" w14:textId="77777777">
      <w:pPr>
        <w:pStyle w:val="ListParagraph"/>
        <w:numPr>
          <w:ilvl w:val="0"/>
          <w:numId w:val="32"/>
        </w:numPr>
        <w:rPr>
          <w:sz w:val="24"/>
          <w:szCs w:val="24"/>
        </w:rPr>
      </w:pPr>
      <w:r w:rsidRPr="007A7F80">
        <w:rPr>
          <w:sz w:val="24"/>
          <w:szCs w:val="24"/>
        </w:rPr>
        <w:t xml:space="preserve">thoraxkirurgi </w:t>
      </w:r>
    </w:p>
    <w:p w:rsidR="00EE3E90" w:rsidRPr="00313A86" w:rsidP="00EE3E90" w14:paraId="4F70A0BE" w14:textId="77777777">
      <w:pPr>
        <w:pStyle w:val="ListParagraph"/>
        <w:numPr>
          <w:ilvl w:val="0"/>
          <w:numId w:val="32"/>
        </w:numPr>
        <w:rPr>
          <w:sz w:val="24"/>
          <w:szCs w:val="24"/>
        </w:rPr>
      </w:pPr>
      <w:r w:rsidRPr="007A7F80">
        <w:rPr>
          <w:sz w:val="24"/>
          <w:szCs w:val="24"/>
        </w:rPr>
        <w:t xml:space="preserve">annan kirurgi där </w:t>
      </w:r>
      <w:r w:rsidRPr="007A7F80">
        <w:rPr>
          <w:sz w:val="24"/>
          <w:szCs w:val="24"/>
        </w:rPr>
        <w:t>patientens hudflora kan utgöra risk för allvarlig infektion.</w:t>
      </w:r>
    </w:p>
    <w:p w:rsidR="00CF1065" w:rsidRPr="007A7F80" w:rsidP="00EE3E90" w14:paraId="2ED3695A" w14:textId="77777777">
      <w:pPr>
        <w:rPr>
          <w:sz w:val="24"/>
          <w:szCs w:val="24"/>
        </w:rPr>
      </w:pPr>
    </w:p>
    <w:p w:rsidR="00B92D90" w:rsidRPr="00C826B2" w:rsidP="00EE3E90" w14:paraId="7F7D6161" w14:textId="77777777">
      <w:pPr>
        <w:rPr>
          <w:b/>
          <w:sz w:val="24"/>
          <w:szCs w:val="24"/>
        </w:rPr>
      </w:pPr>
      <w:r w:rsidRPr="00C826B2">
        <w:rPr>
          <w:b/>
          <w:sz w:val="24"/>
          <w:szCs w:val="24"/>
        </w:rPr>
        <w:t>Dubbeldusch med klorhexidin</w:t>
      </w:r>
      <w:r w:rsidRPr="00C826B2" w:rsidR="00C04093">
        <w:rPr>
          <w:b/>
          <w:sz w:val="24"/>
          <w:szCs w:val="24"/>
        </w:rPr>
        <w:t xml:space="preserve">tvål </w:t>
      </w:r>
    </w:p>
    <w:p w:rsidR="00CF1065" w:rsidRPr="007A7F80" w:rsidP="00EE3E90" w14:paraId="080DD594" w14:textId="77777777">
      <w:pPr>
        <w:rPr>
          <w:b/>
          <w:sz w:val="24"/>
          <w:szCs w:val="24"/>
        </w:rPr>
      </w:pPr>
      <w:r w:rsidRPr="007A7F80">
        <w:rPr>
          <w:sz w:val="24"/>
          <w:szCs w:val="24"/>
        </w:rPr>
        <w:t>Minst två preoperativa dubbelduschar med klorhexidintvål utförs med minst sex timmar mellan dubbelduscharna innan operationen. Den sista dubbelduschen ska tidsmä</w:t>
      </w:r>
      <w:r w:rsidRPr="007A7F80">
        <w:rPr>
          <w:sz w:val="24"/>
          <w:szCs w:val="24"/>
        </w:rPr>
        <w:t>ssigt ske så nära operationen som möjligt.</w:t>
      </w:r>
      <w:r w:rsidRPr="00C826B2" w:rsidR="00C826B2">
        <w:rPr>
          <w:sz w:val="24"/>
          <w:szCs w:val="24"/>
        </w:rPr>
        <w:t xml:space="preserve"> </w:t>
      </w:r>
      <w:r w:rsidRPr="007A7F80" w:rsidR="00C826B2">
        <w:rPr>
          <w:sz w:val="24"/>
          <w:szCs w:val="24"/>
        </w:rPr>
        <w:t>Klorhexidin kräver en viss inverkningstid (</w:t>
      </w:r>
      <w:r w:rsidRPr="007A7F80" w:rsidR="00C826B2">
        <w:rPr>
          <w:sz w:val="24"/>
          <w:szCs w:val="24"/>
        </w:rPr>
        <w:t>3-5</w:t>
      </w:r>
      <w:r w:rsidRPr="007A7F80" w:rsidR="00C826B2">
        <w:rPr>
          <w:sz w:val="24"/>
          <w:szCs w:val="24"/>
        </w:rPr>
        <w:t xml:space="preserve"> min).</w:t>
      </w:r>
    </w:p>
    <w:p w:rsidR="00B92D90" w:rsidRPr="007A7F80" w:rsidP="00313A86" w14:paraId="15C754AD" w14:textId="77777777">
      <w:pPr>
        <w:pStyle w:val="ListParagraph"/>
        <w:numPr>
          <w:ilvl w:val="0"/>
          <w:numId w:val="27"/>
        </w:numPr>
        <w:rPr>
          <w:sz w:val="24"/>
          <w:szCs w:val="24"/>
        </w:rPr>
      </w:pPr>
      <w:r w:rsidRPr="007A7F80">
        <w:rPr>
          <w:sz w:val="24"/>
          <w:szCs w:val="24"/>
        </w:rPr>
        <w:t xml:space="preserve">Avlägsna alla smycken, även piercing </w:t>
      </w:r>
    </w:p>
    <w:p w:rsidR="00B92D90" w:rsidRPr="007A7F80" w:rsidP="00313A86" w14:paraId="1B083662" w14:textId="77777777">
      <w:pPr>
        <w:pStyle w:val="ListParagraph"/>
        <w:numPr>
          <w:ilvl w:val="0"/>
          <w:numId w:val="27"/>
        </w:numPr>
        <w:rPr>
          <w:sz w:val="24"/>
          <w:szCs w:val="24"/>
        </w:rPr>
      </w:pPr>
      <w:r w:rsidRPr="007A7F80">
        <w:rPr>
          <w:sz w:val="24"/>
          <w:szCs w:val="24"/>
        </w:rPr>
        <w:t xml:space="preserve">Blöt hela kroppen </w:t>
      </w:r>
    </w:p>
    <w:p w:rsidR="00B92D90" w:rsidRPr="007A7F80" w:rsidP="00313A86" w14:paraId="251B16A9" w14:textId="77777777">
      <w:pPr>
        <w:pStyle w:val="ListParagraph"/>
        <w:numPr>
          <w:ilvl w:val="0"/>
          <w:numId w:val="27"/>
        </w:numPr>
        <w:rPr>
          <w:sz w:val="24"/>
          <w:szCs w:val="24"/>
        </w:rPr>
      </w:pPr>
      <w:r w:rsidRPr="007A7F80">
        <w:rPr>
          <w:sz w:val="24"/>
          <w:szCs w:val="24"/>
        </w:rPr>
        <w:t xml:space="preserve">Stäng av duschen </w:t>
      </w:r>
    </w:p>
    <w:p w:rsidR="00B92D90" w:rsidRPr="007A7F80" w:rsidP="00313A86" w14:paraId="1B4108B2" w14:textId="77777777">
      <w:pPr>
        <w:pStyle w:val="ListParagraph"/>
        <w:numPr>
          <w:ilvl w:val="0"/>
          <w:numId w:val="27"/>
        </w:numPr>
        <w:rPr>
          <w:sz w:val="24"/>
          <w:szCs w:val="24"/>
        </w:rPr>
      </w:pPr>
      <w:r w:rsidRPr="007A7F80">
        <w:rPr>
          <w:sz w:val="24"/>
          <w:szCs w:val="24"/>
        </w:rPr>
        <w:t xml:space="preserve">Tvåla in med klorhexidintvål 40 mg/ml = 4 % (Descutan®/Hibiscrub®) </w:t>
      </w:r>
    </w:p>
    <w:p w:rsidR="00B92D90" w:rsidRPr="007A7F80" w:rsidP="00313A86" w14:paraId="28F74A17" w14:textId="77777777">
      <w:pPr>
        <w:pStyle w:val="ListParagraph"/>
        <w:numPr>
          <w:ilvl w:val="0"/>
          <w:numId w:val="27"/>
        </w:numPr>
        <w:rPr>
          <w:sz w:val="24"/>
          <w:szCs w:val="24"/>
        </w:rPr>
      </w:pPr>
      <w:r w:rsidRPr="007A7F80">
        <w:rPr>
          <w:sz w:val="24"/>
          <w:szCs w:val="24"/>
        </w:rPr>
        <w:t>Börja med hår,</w:t>
      </w:r>
      <w:r w:rsidRPr="007A7F80" w:rsidR="00986BB2">
        <w:rPr>
          <w:sz w:val="24"/>
          <w:szCs w:val="24"/>
        </w:rPr>
        <w:t xml:space="preserve"> hårbotten,</w:t>
      </w:r>
      <w:r w:rsidRPr="007A7F80">
        <w:rPr>
          <w:sz w:val="24"/>
          <w:szCs w:val="24"/>
        </w:rPr>
        <w:t xml:space="preserve"> ansikte, överkropp, därefter ben och fötter. Var särskilt noga med näsa, armhålor, navel, ljumskar och genitalia. Använd inte klorhexidintvål i hörselgången och u</w:t>
      </w:r>
      <w:r w:rsidRPr="007A7F80">
        <w:rPr>
          <w:sz w:val="24"/>
          <w:szCs w:val="24"/>
        </w:rPr>
        <w:t>ndvik kontakt med ögonen.</w:t>
      </w:r>
    </w:p>
    <w:p w:rsidR="00B92D90" w:rsidRPr="007A7F80" w:rsidP="00313A86" w14:paraId="31E21B64" w14:textId="77777777">
      <w:pPr>
        <w:pStyle w:val="ListParagraph"/>
        <w:numPr>
          <w:ilvl w:val="0"/>
          <w:numId w:val="27"/>
        </w:numPr>
        <w:rPr>
          <w:sz w:val="24"/>
          <w:szCs w:val="24"/>
        </w:rPr>
      </w:pPr>
      <w:r w:rsidRPr="007A7F80">
        <w:rPr>
          <w:sz w:val="24"/>
          <w:szCs w:val="24"/>
        </w:rPr>
        <w:t xml:space="preserve">Skölj av </w:t>
      </w:r>
    </w:p>
    <w:p w:rsidR="00B92D90" w:rsidRPr="007A7F80" w:rsidP="00313A86" w14:paraId="4A41864C" w14:textId="77777777">
      <w:pPr>
        <w:pStyle w:val="ListParagraph"/>
        <w:numPr>
          <w:ilvl w:val="0"/>
          <w:numId w:val="25"/>
        </w:numPr>
        <w:rPr>
          <w:sz w:val="24"/>
          <w:szCs w:val="24"/>
        </w:rPr>
      </w:pPr>
      <w:r w:rsidRPr="007A7F80">
        <w:rPr>
          <w:sz w:val="24"/>
          <w:szCs w:val="24"/>
        </w:rPr>
        <w:t>Upprepa samma procedur</w:t>
      </w:r>
    </w:p>
    <w:p w:rsidR="00B92D90" w:rsidRPr="007A7F80" w:rsidP="00B92D90" w14:paraId="4EC9E993" w14:textId="77777777">
      <w:pPr>
        <w:pStyle w:val="ListParagraph"/>
        <w:numPr>
          <w:ilvl w:val="0"/>
          <w:numId w:val="26"/>
        </w:numPr>
        <w:rPr>
          <w:sz w:val="24"/>
          <w:szCs w:val="24"/>
        </w:rPr>
      </w:pPr>
      <w:r w:rsidRPr="007A7F80">
        <w:rPr>
          <w:sz w:val="24"/>
          <w:szCs w:val="24"/>
        </w:rPr>
        <w:t>Torka med ren handduk</w:t>
      </w:r>
    </w:p>
    <w:p w:rsidR="00B92D90" w:rsidRPr="007A7F80" w:rsidP="00B92D90" w14:paraId="33128FAF" w14:textId="77777777">
      <w:pPr>
        <w:pStyle w:val="ListParagraph"/>
        <w:numPr>
          <w:ilvl w:val="0"/>
          <w:numId w:val="26"/>
        </w:numPr>
        <w:rPr>
          <w:sz w:val="24"/>
          <w:szCs w:val="24"/>
        </w:rPr>
      </w:pPr>
      <w:r w:rsidRPr="007A7F80">
        <w:rPr>
          <w:sz w:val="24"/>
          <w:szCs w:val="24"/>
        </w:rPr>
        <w:t>Ta på rena kläder samt renbädda sängen.</w:t>
      </w:r>
    </w:p>
    <w:p w:rsidR="00394EF3" w:rsidRPr="007A7F80" w:rsidP="007841FD" w14:paraId="6A1EF9E6" w14:textId="77777777">
      <w:pPr>
        <w:rPr>
          <w:sz w:val="24"/>
          <w:szCs w:val="24"/>
        </w:rPr>
      </w:pPr>
      <w:r w:rsidRPr="007A7F80">
        <w:rPr>
          <w:sz w:val="24"/>
          <w:szCs w:val="24"/>
        </w:rPr>
        <w:t xml:space="preserve">För att säkerställa att tvättningen utförs korrekt bör personalen instruera och hjälpa patienten. Plansch med instruktioner, som finns </w:t>
      </w:r>
      <w:r w:rsidRPr="007A7F80">
        <w:rPr>
          <w:sz w:val="24"/>
          <w:szCs w:val="24"/>
        </w:rPr>
        <w:t xml:space="preserve">att beställa via klorhexidintvålens tillverkare, ska finnas i duschutrymmet. </w:t>
      </w:r>
      <w:r w:rsidRPr="007A7F80" w:rsidR="000803D5">
        <w:rPr>
          <w:sz w:val="24"/>
          <w:szCs w:val="24"/>
        </w:rPr>
        <w:t>Informera patienten om att inte använda schampo, tvål, duschcrème eller hudlotion mellan eller efter helkroppstvättarna. Dessa medel kan försämra klorhexidintvålens effekt och skall därför undvikas.</w:t>
      </w:r>
    </w:p>
    <w:p w:rsidR="00394EF3" w:rsidRPr="007A7F80" w:rsidP="007841FD" w14:paraId="4165D7C7" w14:textId="77777777">
      <w:pPr>
        <w:rPr>
          <w:sz w:val="24"/>
          <w:szCs w:val="24"/>
        </w:rPr>
      </w:pPr>
    </w:p>
    <w:p w:rsidR="007841FD" w:rsidRPr="007A7F80" w:rsidP="007841FD" w14:paraId="7B13C45B" w14:textId="77777777">
      <w:pPr>
        <w:rPr>
          <w:sz w:val="24"/>
          <w:szCs w:val="24"/>
        </w:rPr>
      </w:pPr>
      <w:r w:rsidRPr="007A7F80">
        <w:rPr>
          <w:sz w:val="24"/>
          <w:szCs w:val="24"/>
        </w:rPr>
        <w:t>Skulle irritation i huden uppstå i samband med dubbeldusch med klorhexidin</w:t>
      </w:r>
      <w:r w:rsidRPr="007A7F80" w:rsidR="00FF3F05">
        <w:rPr>
          <w:sz w:val="24"/>
          <w:szCs w:val="24"/>
        </w:rPr>
        <w:t xml:space="preserve">tvål används </w:t>
      </w:r>
      <w:r w:rsidRPr="007A7F80" w:rsidR="00FF3F05">
        <w:rPr>
          <w:sz w:val="24"/>
          <w:szCs w:val="24"/>
        </w:rPr>
        <w:t>istället</w:t>
      </w:r>
      <w:r w:rsidRPr="007A7F80" w:rsidR="00FF3F05">
        <w:rPr>
          <w:sz w:val="24"/>
          <w:szCs w:val="24"/>
        </w:rPr>
        <w:t xml:space="preserve"> vanlig tvål.</w:t>
      </w:r>
    </w:p>
    <w:p w:rsidR="00AA4790" w:rsidP="00EE3E90" w14:paraId="4060D9CF" w14:textId="77777777">
      <w:pPr>
        <w:rPr>
          <w:sz w:val="24"/>
          <w:szCs w:val="24"/>
        </w:rPr>
      </w:pPr>
    </w:p>
    <w:p w:rsidR="00EF1342" w:rsidRPr="00313A86" w:rsidP="00EE3E90" w14:paraId="5E90B2B0" w14:textId="77777777">
      <w:pPr>
        <w:rPr>
          <w:b/>
          <w:sz w:val="24"/>
          <w:szCs w:val="24"/>
        </w:rPr>
      </w:pPr>
      <w:r w:rsidRPr="007A7F80">
        <w:rPr>
          <w:b/>
          <w:sz w:val="24"/>
          <w:szCs w:val="24"/>
        </w:rPr>
        <w:t>Dusch</w:t>
      </w:r>
      <w:r w:rsidRPr="00313A86">
        <w:rPr>
          <w:b/>
          <w:sz w:val="24"/>
          <w:szCs w:val="24"/>
        </w:rPr>
        <w:t xml:space="preserve"> med vanlig tvål</w:t>
      </w:r>
    </w:p>
    <w:p w:rsidR="00EE3E90" w:rsidRPr="007A7F80" w:rsidP="00EE3E90" w14:paraId="7023F7A1" w14:textId="77777777">
      <w:pPr>
        <w:rPr>
          <w:sz w:val="24"/>
          <w:szCs w:val="24"/>
        </w:rPr>
      </w:pPr>
      <w:r w:rsidRPr="007A7F80">
        <w:rPr>
          <w:sz w:val="24"/>
          <w:szCs w:val="24"/>
        </w:rPr>
        <w:t>Dusch med vanlig tvål och schampo u</w:t>
      </w:r>
      <w:r w:rsidRPr="007A7F80" w:rsidR="0070273D">
        <w:rPr>
          <w:sz w:val="24"/>
          <w:szCs w:val="24"/>
        </w:rPr>
        <w:t>pprepas vid två tillfällen där sista duschen ska ske så nära operationen som möjligt. Patienten ska få ren</w:t>
      </w:r>
      <w:r w:rsidRPr="007A7F80" w:rsidR="00C3158B">
        <w:rPr>
          <w:sz w:val="24"/>
          <w:szCs w:val="24"/>
        </w:rPr>
        <w:t xml:space="preserve"> handduk, rena </w:t>
      </w:r>
      <w:r w:rsidRPr="007A7F80" w:rsidR="0070273D">
        <w:rPr>
          <w:sz w:val="24"/>
          <w:szCs w:val="24"/>
        </w:rPr>
        <w:t xml:space="preserve">kläder samt </w:t>
      </w:r>
      <w:r w:rsidRPr="007A7F80">
        <w:rPr>
          <w:sz w:val="24"/>
          <w:szCs w:val="24"/>
        </w:rPr>
        <w:t xml:space="preserve">en </w:t>
      </w:r>
      <w:r w:rsidRPr="007A7F80" w:rsidR="0070273D">
        <w:rPr>
          <w:sz w:val="24"/>
          <w:szCs w:val="24"/>
        </w:rPr>
        <w:t>renbäddad säng.</w:t>
      </w:r>
    </w:p>
    <w:p w:rsidR="00373BDB" w:rsidRPr="007A7F80" w:rsidP="00EE3E90" w14:paraId="2EDFD8B2" w14:textId="77777777">
      <w:pPr>
        <w:rPr>
          <w:b/>
          <w:sz w:val="24"/>
          <w:szCs w:val="24"/>
        </w:rPr>
      </w:pPr>
    </w:p>
    <w:p w:rsidR="00313A86" w:rsidP="00EE3E90" w14:paraId="5C88EC38" w14:textId="77777777">
      <w:pPr>
        <w:rPr>
          <w:b/>
          <w:sz w:val="24"/>
          <w:szCs w:val="24"/>
        </w:rPr>
      </w:pPr>
    </w:p>
    <w:p w:rsidR="009071CE" w:rsidP="00EE3E90" w14:paraId="0BDB0C18" w14:textId="77777777">
      <w:pPr>
        <w:rPr>
          <w:b/>
          <w:sz w:val="24"/>
          <w:szCs w:val="24"/>
        </w:rPr>
      </w:pPr>
    </w:p>
    <w:p w:rsidR="00EE3E90" w:rsidRPr="007A7F80" w:rsidP="00EE3E90" w14:paraId="6D6BAFD6" w14:textId="77777777">
      <w:pPr>
        <w:rPr>
          <w:b/>
          <w:sz w:val="24"/>
          <w:szCs w:val="24"/>
        </w:rPr>
      </w:pPr>
      <w:r w:rsidRPr="007A7F80">
        <w:rPr>
          <w:b/>
          <w:sz w:val="24"/>
          <w:szCs w:val="24"/>
        </w:rPr>
        <w:t xml:space="preserve">Akut kirurgi </w:t>
      </w:r>
    </w:p>
    <w:p w:rsidR="00EE3E90" w:rsidRPr="007A7F80" w:rsidP="00EE3E90" w14:paraId="57458AA5" w14:textId="77777777">
      <w:pPr>
        <w:rPr>
          <w:sz w:val="24"/>
          <w:szCs w:val="24"/>
        </w:rPr>
      </w:pPr>
      <w:r w:rsidRPr="007A7F80">
        <w:rPr>
          <w:sz w:val="24"/>
          <w:szCs w:val="24"/>
        </w:rPr>
        <w:t>Vid akuta operationer anpassas helkroppstvätten eller helkroppsdesinfektionen till patientens tillstånd.</w:t>
      </w:r>
      <w:r w:rsidR="00313A86">
        <w:rPr>
          <w:sz w:val="24"/>
          <w:szCs w:val="24"/>
        </w:rPr>
        <w:t xml:space="preserve"> </w:t>
      </w:r>
      <w:r w:rsidRPr="007A7F80">
        <w:rPr>
          <w:sz w:val="24"/>
          <w:szCs w:val="24"/>
        </w:rPr>
        <w:t xml:space="preserve">Ansvarig läkare avgör hur och i vilken omfattning helkroppstvätt/desinfektion ska utföras. </w:t>
      </w:r>
      <w:r w:rsidRPr="007A7F80" w:rsidR="00A83B89">
        <w:rPr>
          <w:sz w:val="24"/>
          <w:szCs w:val="24"/>
        </w:rPr>
        <w:t xml:space="preserve">Om preoperativ helkroppstvätt inte genomförts görs om möjligt lokal dubbeltvätt med </w:t>
      </w:r>
      <w:r w:rsidRPr="007A7F80" w:rsidR="00A83B89">
        <w:rPr>
          <w:sz w:val="24"/>
          <w:szCs w:val="24"/>
        </w:rPr>
        <w:t>klorhexidintvål</w:t>
      </w:r>
      <w:r w:rsidRPr="007A7F80" w:rsidR="00A83B89">
        <w:rPr>
          <w:sz w:val="24"/>
          <w:szCs w:val="24"/>
        </w:rPr>
        <w:t xml:space="preserve"> 4 %.</w:t>
      </w:r>
      <w:r w:rsidRPr="007A7F80">
        <w:rPr>
          <w:sz w:val="24"/>
          <w:szCs w:val="24"/>
        </w:rPr>
        <w:t xml:space="preserve"> Dokumentera och rapportera till operationspersonalen h</w:t>
      </w:r>
      <w:r w:rsidRPr="007A7F80">
        <w:rPr>
          <w:sz w:val="24"/>
          <w:szCs w:val="24"/>
        </w:rPr>
        <w:t>ur de preoperativa hudförberedelserna har utförts.</w:t>
      </w:r>
    </w:p>
    <w:p w:rsidR="009B08BE" w:rsidP="00EE3E90" w14:paraId="21E4B6FB" w14:textId="77777777">
      <w:pPr>
        <w:rPr>
          <w:sz w:val="24"/>
          <w:szCs w:val="24"/>
        </w:rPr>
      </w:pPr>
    </w:p>
    <w:p w:rsidR="004151CD" w:rsidRPr="002868A3" w:rsidP="00EE3E90" w14:paraId="5E4C8942" w14:textId="77777777">
      <w:pPr>
        <w:rPr>
          <w:b/>
          <w:sz w:val="24"/>
          <w:szCs w:val="24"/>
        </w:rPr>
      </w:pPr>
      <w:r w:rsidRPr="002868A3">
        <w:rPr>
          <w:b/>
          <w:sz w:val="24"/>
          <w:szCs w:val="24"/>
        </w:rPr>
        <w:t>Uppskjuten operation</w:t>
      </w:r>
    </w:p>
    <w:p w:rsidR="004151CD" w:rsidRPr="004151CD" w:rsidP="00EE3E90" w14:paraId="393A8D28" w14:textId="77777777">
      <w:pPr>
        <w:rPr>
          <w:sz w:val="24"/>
          <w:szCs w:val="24"/>
        </w:rPr>
      </w:pPr>
      <w:r w:rsidRPr="007A7F80">
        <w:rPr>
          <w:sz w:val="24"/>
          <w:szCs w:val="24"/>
        </w:rPr>
        <w:t xml:space="preserve">Om operationen senareläggs men ändå sker under det planerade operationsdygnet måste behovet av ny dubbeldusch bedömas från fall till fall. Behandlande läkare avgör. </w:t>
      </w:r>
      <w:r>
        <w:rPr>
          <w:sz w:val="24"/>
          <w:szCs w:val="24"/>
        </w:rPr>
        <w:t>S</w:t>
      </w:r>
      <w:r w:rsidRPr="002868A3" w:rsidR="002B7557">
        <w:rPr>
          <w:sz w:val="24"/>
          <w:szCs w:val="24"/>
        </w:rPr>
        <w:t>kjuts</w:t>
      </w:r>
      <w:r>
        <w:rPr>
          <w:sz w:val="24"/>
          <w:szCs w:val="24"/>
        </w:rPr>
        <w:t xml:space="preserve"> operationen</w:t>
      </w:r>
      <w:r w:rsidRPr="002868A3" w:rsidR="002B7557">
        <w:rPr>
          <w:sz w:val="24"/>
          <w:szCs w:val="24"/>
        </w:rPr>
        <w:t xml:space="preserve"> upp</w:t>
      </w:r>
      <w:r w:rsidRPr="002868A3" w:rsidR="002868A3">
        <w:rPr>
          <w:sz w:val="24"/>
          <w:szCs w:val="24"/>
        </w:rPr>
        <w:t xml:space="preserve"> mindre än 5 dagar ska en ny dubbeldusch göras och utföras så nära operationen som möjligt</w:t>
      </w:r>
      <w:r w:rsidRPr="002868A3" w:rsidR="002B7557">
        <w:rPr>
          <w:sz w:val="24"/>
          <w:szCs w:val="24"/>
        </w:rPr>
        <w:t xml:space="preserve">. Om operationen skjuts upp mer än </w:t>
      </w:r>
      <w:r w:rsidRPr="002868A3" w:rsidR="002868A3">
        <w:rPr>
          <w:sz w:val="24"/>
          <w:szCs w:val="24"/>
        </w:rPr>
        <w:t>5</w:t>
      </w:r>
      <w:r w:rsidRPr="002868A3" w:rsidR="002B7557">
        <w:rPr>
          <w:sz w:val="24"/>
          <w:szCs w:val="24"/>
        </w:rPr>
        <w:t xml:space="preserve"> dagar upprepas hela proceduren</w:t>
      </w:r>
      <w:r w:rsidRPr="002868A3" w:rsidR="002868A3">
        <w:rPr>
          <w:sz w:val="24"/>
          <w:szCs w:val="24"/>
        </w:rPr>
        <w:t xml:space="preserve"> med minst två dubbelduschar</w:t>
      </w:r>
      <w:r w:rsidRPr="002868A3" w:rsidR="002B7557">
        <w:rPr>
          <w:sz w:val="24"/>
          <w:szCs w:val="24"/>
        </w:rPr>
        <w:t>.</w:t>
      </w:r>
      <w:r w:rsidR="000803D5">
        <w:rPr>
          <w:sz w:val="24"/>
          <w:szCs w:val="24"/>
        </w:rPr>
        <w:t xml:space="preserve"> </w:t>
      </w:r>
    </w:p>
    <w:p w:rsidR="004151CD" w:rsidRPr="007A7F80" w:rsidP="00EE3E90" w14:paraId="16460BC1" w14:textId="77777777">
      <w:pPr>
        <w:rPr>
          <w:sz w:val="24"/>
          <w:szCs w:val="24"/>
        </w:rPr>
      </w:pPr>
    </w:p>
    <w:p w:rsidR="009B08BE" w:rsidRPr="007A7F80" w:rsidP="00EE3E90" w14:paraId="183DA4E3" w14:textId="77777777">
      <w:pPr>
        <w:rPr>
          <w:b/>
          <w:sz w:val="24"/>
          <w:szCs w:val="24"/>
        </w:rPr>
      </w:pPr>
      <w:r w:rsidRPr="00313A86">
        <w:rPr>
          <w:b/>
          <w:sz w:val="24"/>
          <w:szCs w:val="24"/>
        </w:rPr>
        <w:t>Håravkortning</w:t>
      </w:r>
      <w:r w:rsidRPr="00313A86">
        <w:rPr>
          <w:b/>
          <w:sz w:val="24"/>
          <w:szCs w:val="24"/>
        </w:rPr>
        <w:t xml:space="preserve"> </w:t>
      </w:r>
    </w:p>
    <w:p w:rsidR="009B08BE" w:rsidRPr="00313A86" w:rsidP="00EE3E90" w14:paraId="0FEB4DAB" w14:textId="0DD2BC86">
      <w:pPr>
        <w:rPr>
          <w:b/>
          <w:sz w:val="24"/>
          <w:szCs w:val="24"/>
        </w:rPr>
      </w:pPr>
      <w:r w:rsidRPr="00313A86">
        <w:rPr>
          <w:sz w:val="24"/>
          <w:szCs w:val="24"/>
        </w:rPr>
        <w:t>Rakning får inte förekomma då det ökar inf</w:t>
      </w:r>
      <w:r w:rsidRPr="00313A86">
        <w:rPr>
          <w:sz w:val="24"/>
          <w:szCs w:val="24"/>
        </w:rPr>
        <w:t>ektionsrisken.</w:t>
      </w:r>
      <w:r w:rsidRPr="007A7F80">
        <w:rPr>
          <w:b/>
          <w:sz w:val="24"/>
          <w:szCs w:val="24"/>
        </w:rPr>
        <w:t xml:space="preserve"> </w:t>
      </w:r>
      <w:r w:rsidRPr="00E2352F" w:rsidR="0048320B">
        <w:rPr>
          <w:sz w:val="24"/>
          <w:szCs w:val="24"/>
        </w:rPr>
        <w:t>Hårväxt inom operationsområdet innebär ingen ökad infektionsrisk.</w:t>
      </w:r>
      <w:r w:rsidR="00E618E7">
        <w:rPr>
          <w:sz w:val="24"/>
          <w:szCs w:val="24"/>
        </w:rPr>
        <w:t xml:space="preserve"> </w:t>
      </w:r>
      <w:r w:rsidRPr="007A7F80">
        <w:rPr>
          <w:sz w:val="24"/>
          <w:szCs w:val="24"/>
        </w:rPr>
        <w:t xml:space="preserve"> </w:t>
      </w:r>
      <w:r w:rsidRPr="007A7F80" w:rsidR="00E618E7">
        <w:rPr>
          <w:sz w:val="24"/>
          <w:szCs w:val="24"/>
        </w:rPr>
        <w:t>Håravkortning är ingen infektionsförebyggande åtgärd.</w:t>
      </w:r>
      <w:r w:rsidR="00E618E7">
        <w:rPr>
          <w:sz w:val="24"/>
          <w:szCs w:val="24"/>
        </w:rPr>
        <w:t xml:space="preserve"> </w:t>
      </w:r>
      <w:r w:rsidRPr="007A7F80">
        <w:rPr>
          <w:sz w:val="24"/>
          <w:szCs w:val="24"/>
        </w:rPr>
        <w:t>Hår kan däremot behöva tas bort</w:t>
      </w:r>
      <w:r w:rsidRPr="007A7F80">
        <w:rPr>
          <w:sz w:val="24"/>
          <w:szCs w:val="24"/>
        </w:rPr>
        <w:t xml:space="preserve"> </w:t>
      </w:r>
      <w:r w:rsidR="00E2352F">
        <w:rPr>
          <w:sz w:val="24"/>
          <w:szCs w:val="24"/>
        </w:rPr>
        <w:t>av</w:t>
      </w:r>
      <w:r w:rsidRPr="007A7F80">
        <w:rPr>
          <w:sz w:val="24"/>
          <w:szCs w:val="24"/>
        </w:rPr>
        <w:t xml:space="preserve"> </w:t>
      </w:r>
      <w:r w:rsidR="00E2352F">
        <w:rPr>
          <w:sz w:val="24"/>
          <w:szCs w:val="24"/>
        </w:rPr>
        <w:t>operationstekniska skäl</w:t>
      </w:r>
      <w:r w:rsidR="00EB4DB6">
        <w:rPr>
          <w:sz w:val="24"/>
          <w:szCs w:val="24"/>
        </w:rPr>
        <w:t>,</w:t>
      </w:r>
      <w:r w:rsidR="00E2352F">
        <w:rPr>
          <w:sz w:val="24"/>
          <w:szCs w:val="24"/>
        </w:rPr>
        <w:t xml:space="preserve"> </w:t>
      </w:r>
      <w:r w:rsidRPr="007A7F80">
        <w:rPr>
          <w:sz w:val="24"/>
          <w:szCs w:val="24"/>
        </w:rPr>
        <w:t xml:space="preserve">att de </w:t>
      </w:r>
      <w:r w:rsidR="00E2352F">
        <w:rPr>
          <w:sz w:val="24"/>
          <w:szCs w:val="24"/>
        </w:rPr>
        <w:t xml:space="preserve">kan </w:t>
      </w:r>
      <w:r w:rsidRPr="007A7F80">
        <w:rPr>
          <w:sz w:val="24"/>
          <w:szCs w:val="24"/>
        </w:rPr>
        <w:t>hindra</w:t>
      </w:r>
      <w:r w:rsidRPr="007A7F80">
        <w:rPr>
          <w:sz w:val="24"/>
          <w:szCs w:val="24"/>
        </w:rPr>
        <w:t xml:space="preserve"> vidhäftning av tejp, plastfilm eller för att de kan falla ned i så</w:t>
      </w:r>
      <w:r w:rsidRPr="007A7F80">
        <w:rPr>
          <w:sz w:val="24"/>
          <w:szCs w:val="24"/>
        </w:rPr>
        <w:t>ret och där utgöra främmande kropp.</w:t>
      </w:r>
      <w:r w:rsidRPr="007A7F80">
        <w:rPr>
          <w:b/>
          <w:sz w:val="24"/>
          <w:szCs w:val="24"/>
        </w:rPr>
        <w:t xml:space="preserve"> </w:t>
      </w:r>
      <w:r w:rsidRPr="00313A86">
        <w:rPr>
          <w:sz w:val="24"/>
          <w:szCs w:val="24"/>
        </w:rPr>
        <w:t xml:space="preserve">Håravkortning görs med elektisk klippmaskin med engångsblad </w:t>
      </w:r>
      <w:r w:rsidRPr="007A7F80">
        <w:rPr>
          <w:sz w:val="24"/>
          <w:szCs w:val="24"/>
        </w:rPr>
        <w:t xml:space="preserve">av operationspersonal </w:t>
      </w:r>
      <w:r w:rsidRPr="00313A86">
        <w:rPr>
          <w:sz w:val="24"/>
          <w:szCs w:val="24"/>
        </w:rPr>
        <w:t>så nära ingreppet som möjligt.</w:t>
      </w:r>
      <w:r w:rsidR="00E2352F">
        <w:rPr>
          <w:sz w:val="24"/>
          <w:szCs w:val="24"/>
        </w:rPr>
        <w:t xml:space="preserve"> </w:t>
      </w:r>
    </w:p>
    <w:p w:rsidR="00EE3E90" w:rsidRPr="007A7F80" w:rsidP="00EE3E90" w14:paraId="510F4B3F" w14:textId="77777777">
      <w:pPr>
        <w:rPr>
          <w:b/>
          <w:sz w:val="24"/>
          <w:szCs w:val="24"/>
        </w:rPr>
      </w:pPr>
    </w:p>
    <w:p w:rsidR="00441A5B" w:rsidP="00EE3E90" w14:paraId="07941CD6" w14:textId="4EE89E29">
      <w:pPr>
        <w:spacing w:after="240"/>
        <w:rPr>
          <w:b/>
          <w:sz w:val="24"/>
          <w:szCs w:val="24"/>
        </w:rPr>
      </w:pPr>
      <w:r w:rsidRPr="007A7F80">
        <w:rPr>
          <w:b/>
          <w:sz w:val="24"/>
          <w:szCs w:val="24"/>
        </w:rPr>
        <w:t xml:space="preserve">På operationsavdelningen </w:t>
      </w:r>
      <w:r>
        <w:rPr>
          <w:b/>
          <w:sz w:val="24"/>
          <w:szCs w:val="24"/>
        </w:rPr>
        <w:br/>
      </w:r>
      <w:r w:rsidRPr="00441A5B">
        <w:rPr>
          <w:sz w:val="24"/>
          <w:szCs w:val="24"/>
        </w:rPr>
        <w:t>Förberedelse av operationsområdet med intakt hud</w:t>
      </w:r>
      <w:r>
        <w:rPr>
          <w:sz w:val="24"/>
          <w:szCs w:val="24"/>
        </w:rPr>
        <w:t xml:space="preserve">, se avsnitten </w:t>
      </w:r>
      <w:r>
        <w:rPr>
          <w:sz w:val="24"/>
          <w:szCs w:val="24"/>
        </w:rPr>
        <w:t xml:space="preserve">peroperativ vård (Intraoperativvård) i Vårdhandboken, </w:t>
      </w:r>
      <w:hyperlink r:id="rId5" w:history="1">
        <w:r w:rsidRPr="00441A5B">
          <w:rPr>
            <w:rStyle w:val="Hyperlink"/>
            <w:sz w:val="24"/>
            <w:szCs w:val="24"/>
          </w:rPr>
          <w:t>HÄR</w:t>
        </w:r>
      </w:hyperlink>
      <w:r>
        <w:rPr>
          <w:sz w:val="24"/>
          <w:szCs w:val="24"/>
        </w:rPr>
        <w:t xml:space="preserve"> </w:t>
      </w:r>
    </w:p>
    <w:p w:rsidR="00C826B2" w:rsidRPr="00441A5B" w:rsidP="006418BC" w14:paraId="35F441F8" w14:textId="6EDE987C">
      <w:pPr>
        <w:spacing w:after="240"/>
        <w:rPr>
          <w:b/>
          <w:strike/>
          <w:sz w:val="24"/>
          <w:szCs w:val="24"/>
        </w:rPr>
      </w:pPr>
      <w:r w:rsidRPr="007A7F80">
        <w:rPr>
          <w:b/>
          <w:sz w:val="24"/>
          <w:szCs w:val="24"/>
        </w:rPr>
        <w:br/>
      </w:r>
    </w:p>
    <w:p w:rsidR="00EE3E90" w:rsidRPr="007A7F80" w:rsidP="00EE3E90" w14:paraId="76938668" w14:textId="77777777">
      <w:pPr>
        <w:rPr>
          <w:sz w:val="24"/>
          <w:szCs w:val="24"/>
        </w:rPr>
      </w:pPr>
    </w:p>
    <w:p w:rsidR="00C341B4" w:rsidRPr="007A7F80" w:rsidP="00EE3E90" w14:paraId="14983048" w14:textId="77777777">
      <w:pPr>
        <w:rPr>
          <w:sz w:val="24"/>
          <w:szCs w:val="24"/>
        </w:rPr>
      </w:pPr>
    </w:p>
    <w:sectPr w:rsidSect="006E2B4E">
      <w:headerReference w:type="even" r:id="rId6"/>
      <w:headerReference w:type="default" r:id="rId7"/>
      <w:footerReference w:type="even" r:id="rId8"/>
      <w:footerReference w:type="default" r:id="rId9"/>
      <w:headerReference w:type="first" r:id="rId10"/>
      <w:footerReference w:type="first" r:id="rId11"/>
      <w:pgSz w:w="11906" w:h="16838"/>
      <w:pgMar w:top="2941" w:right="1701" w:bottom="2098" w:left="1701" w:header="737"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7F0A1C52" w14:textId="77777777">
    <w:pPr>
      <w:tabs>
        <w:tab w:val="center" w:pos="4536"/>
        <w:tab w:val="right" w:pos="9072"/>
      </w:tabs>
      <w:rPr>
        <w:rFonts w:ascii="Arial" w:eastAsia="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55C4E186"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4E9ABA05" w14:textId="77777777">
          <w:pPr>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GODKÄNT AV</w:t>
          </w:r>
        </w:p>
      </w:tc>
      <w:tc>
        <w:tcPr>
          <w:tcW w:w="2970" w:type="dxa"/>
          <w:shd w:val="clear" w:color="auto" w:fill="FFFFFF"/>
        </w:tcPr>
        <w:p w:rsidR="00F45001" w:rsidRPr="003F7D79" w:rsidP="00AC1F24" w14:paraId="20DF41C3"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lang w:eastAsia="sv-SE"/>
            </w:rPr>
            <w:t>GRANSKAD AV</w:t>
          </w:r>
        </w:p>
      </w:tc>
      <w:tc>
        <w:tcPr>
          <w:tcW w:w="2250" w:type="dxa"/>
          <w:shd w:val="clear" w:color="auto" w:fill="FFFFFF"/>
        </w:tcPr>
        <w:p w:rsidR="00F45001" w:rsidRPr="003F7D79" w:rsidP="00AC1F24" w14:paraId="2FEA978E" w14:textId="77777777">
          <w:pPr>
            <w:tabs>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lang w:eastAsia="sv-SE"/>
            </w:rPr>
            <w:t>GILTIGT FR O M</w:t>
          </w:r>
        </w:p>
      </w:tc>
    </w:tr>
    <w:tr w14:paraId="0257923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7D0CC1B2" w14:textId="77777777">
          <w:pPr>
            <w:tabs>
              <w:tab w:val="center" w:pos="4536"/>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C_Approvers \* MERGEFORMAT  </w:instrText>
          </w:r>
          <w:r>
            <w:rPr>
              <w:rFonts w:ascii="Arial" w:hAnsi="Arial" w:cs="Arial"/>
              <w:color w:val="7F7F7F"/>
              <w:sz w:val="13"/>
              <w:szCs w:val="13"/>
            </w:rPr>
            <w:fldChar w:fldCharType="separate"/>
          </w:r>
          <w:r w:rsidRPr="003F7D79">
            <w:rPr>
              <w:rFonts w:ascii="Arial" w:hAnsi="Arial" w:cs="Arial"/>
              <w:color w:val="7F7F7F"/>
              <w:sz w:val="13"/>
              <w:szCs w:val="13"/>
            </w:rPr>
            <w:t>Anna Granevärn</w:t>
          </w:r>
          <w:r w:rsidRPr="003F7D79">
            <w:rPr>
              <w:rFonts w:ascii="Arial" w:hAnsi="Arial" w:cs="Arial"/>
              <w:color w:val="7F7F7F"/>
              <w:sz w:val="13"/>
              <w:szCs w:val="13"/>
            </w:rPr>
            <w:fldChar w:fldCharType="end"/>
          </w:r>
        </w:p>
        <w:p w:rsidR="00F45001" w:rsidRPr="003F7D79" w:rsidP="00F45001" w14:paraId="6D6FB8B5" w14:textId="77777777">
          <w:pPr>
            <w:jc w:val="center"/>
            <w:rPr>
              <w:rFonts w:ascii="Arial" w:hAnsi="Arial" w:cs="Arial"/>
              <w:color w:val="7F7F7F"/>
              <w:sz w:val="13"/>
              <w:szCs w:val="13"/>
              <w:lang w:eastAsia="sv-SE"/>
            </w:rPr>
          </w:pPr>
        </w:p>
      </w:tc>
      <w:tc>
        <w:tcPr>
          <w:tcW w:w="2970" w:type="dxa"/>
          <w:shd w:val="clear" w:color="auto" w:fill="FFFFFF"/>
        </w:tcPr>
        <w:p w:rsidR="00F45001" w:rsidRPr="003F7D79" w:rsidP="00AC1F24" w14:paraId="720DD915" w14:textId="77777777">
          <w:pPr>
            <w:tabs>
              <w:tab w:val="right" w:pos="9072"/>
            </w:tabs>
            <w:spacing w:line="230" w:lineRule="atLeas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C_Reviewers \* MERGEFORMAT  </w:instrText>
          </w:r>
          <w:r>
            <w:rPr>
              <w:rFonts w:ascii="Arial" w:hAnsi="Arial" w:cs="Arial"/>
              <w:color w:val="7F7F7F"/>
              <w:sz w:val="13"/>
              <w:szCs w:val="13"/>
            </w:rPr>
            <w:fldChar w:fldCharType="separate"/>
          </w:r>
          <w:r w:rsidRPr="003F7D79">
            <w:rPr>
              <w:rFonts w:ascii="Arial" w:hAnsi="Arial" w:cs="Arial"/>
              <w:color w:val="7F7F7F"/>
              <w:sz w:val="13"/>
              <w:szCs w:val="13"/>
            </w:rPr>
            <w:t>Ulf Ryding</w:t>
          </w:r>
          <w:r w:rsidRPr="003F7D79">
            <w:rPr>
              <w:rFonts w:ascii="Arial" w:hAnsi="Arial" w:cs="Arial"/>
              <w:color w:val="7F7F7F"/>
              <w:sz w:val="13"/>
              <w:szCs w:val="13"/>
            </w:rPr>
            <w:fldChar w:fldCharType="end"/>
          </w:r>
        </w:p>
      </w:tc>
      <w:tc>
        <w:tcPr>
          <w:tcW w:w="2250" w:type="dxa"/>
          <w:shd w:val="clear" w:color="auto" w:fill="FFFFFF"/>
        </w:tcPr>
        <w:p w:rsidR="00F45001" w:rsidRPr="003F7D79" w:rsidP="00AC1F24" w14:paraId="184DF909" w14:textId="77777777">
          <w:pPr>
            <w:tabs>
              <w:tab w:val="right" w:pos="2970"/>
              <w:tab w:val="right" w:pos="9072"/>
            </w:tabs>
            <w:spacing w:line="230" w:lineRule="atLeast"/>
            <w:jc w:val="right"/>
            <w:rPr>
              <w:rFonts w:ascii="Arial" w:hAnsi="Arial" w:cs="Arial"/>
              <w:color w:val="7F7F7F"/>
              <w:sz w:val="13"/>
              <w:szCs w:val="13"/>
              <w:lang w:eastAsia="sv-SE"/>
            </w:rPr>
          </w:pPr>
          <w:r w:rsidRPr="003F7D79">
            <w:rPr>
              <w:rFonts w:ascii="Arial" w:hAnsi="Arial" w:cs="Arial"/>
              <w:color w:val="7F7F7F"/>
              <w:sz w:val="13"/>
              <w:szCs w:val="13"/>
            </w:rPr>
            <w:fldChar w:fldCharType="begin"/>
          </w:r>
          <w:r w:rsidRPr="003F7D79">
            <w:rPr>
              <w:rFonts w:ascii="Arial" w:hAnsi="Arial" w:cs="Arial"/>
              <w:color w:val="7F7F7F"/>
              <w:sz w:val="13"/>
              <w:szCs w:val="13"/>
            </w:rPr>
            <w:instrText xml:space="preserve"> DOCPROPERTY C_ValidFrom \* MERGEFORMAT  </w:instrText>
          </w:r>
          <w:r>
            <w:rPr>
              <w:rFonts w:ascii="Arial" w:hAnsi="Arial" w:cs="Arial"/>
              <w:color w:val="7F7F7F"/>
              <w:sz w:val="13"/>
              <w:szCs w:val="13"/>
            </w:rPr>
            <w:fldChar w:fldCharType="separate"/>
          </w:r>
          <w:r w:rsidRPr="003F7D79">
            <w:rPr>
              <w:rFonts w:ascii="Arial" w:hAnsi="Arial" w:cs="Arial"/>
              <w:color w:val="7F7F7F"/>
              <w:sz w:val="13"/>
              <w:szCs w:val="13"/>
            </w:rPr>
            <w:t>2022-09-14</w:t>
          </w:r>
          <w:r w:rsidRPr="003F7D79">
            <w:rPr>
              <w:rFonts w:ascii="Arial" w:hAnsi="Arial" w:cs="Arial"/>
              <w:color w:val="7F7F7F"/>
              <w:sz w:val="13"/>
              <w:szCs w:val="13"/>
            </w:rPr>
            <w:fldChar w:fldCharType="end"/>
          </w:r>
        </w:p>
      </w:tc>
    </w:tr>
    <w:tr w14:paraId="14576ECA"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7491B19B" w14:textId="77777777">
          <w:pPr>
            <w:tabs>
              <w:tab w:val="center" w:pos="4536"/>
              <w:tab w:val="right" w:pos="9072"/>
            </w:tabs>
            <w:jc w:val="center"/>
            <w:rPr>
              <w:rFonts w:ascii="Arial" w:hAnsi="Arial" w:cs="Arial"/>
              <w:color w:val="7F7F7F"/>
              <w:sz w:val="13"/>
              <w:szCs w:val="13"/>
              <w:lang w:eastAsia="sv-SE"/>
            </w:rPr>
          </w:pPr>
          <w:r w:rsidRPr="003F7D79">
            <w:rPr>
              <w:rFonts w:ascii="Arial" w:hAnsi="Arial" w:cs="Arial"/>
              <w:color w:val="7F7F7F"/>
              <w:sz w:val="13"/>
              <w:szCs w:val="13"/>
              <w:lang w:eastAsia="sv-SE"/>
            </w:rPr>
            <w:t xml:space="preserve">Original lagras och godkänns elektroniskt. Utskrifter gäller endast efter verifiering mot systemet att utgåvan </w:t>
          </w:r>
          <w:r w:rsidRPr="003F7D79">
            <w:rPr>
              <w:rFonts w:ascii="Arial" w:hAnsi="Arial" w:cs="Arial"/>
              <w:color w:val="7F7F7F"/>
              <w:sz w:val="13"/>
              <w:szCs w:val="13"/>
              <w:lang w:eastAsia="sv-SE"/>
            </w:rPr>
            <w:t>fortfarande är giltig.</w:t>
          </w:r>
        </w:p>
      </w:tc>
    </w:tr>
  </w:tbl>
  <w:p w:rsidR="00F45001" w:rsidRPr="00F45001" w:rsidP="00F45001" w14:paraId="7941FFF0" w14:textId="77777777">
    <w:pPr>
      <w:tabs>
        <w:tab w:val="center" w:pos="4536"/>
        <w:tab w:val="right" w:pos="9072"/>
      </w:tabs>
      <w:rPr>
        <w:rFonts w:ascii="Arial" w:eastAsia="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5392582A" w14:textId="77777777">
    <w:pPr>
      <w:tabs>
        <w:tab w:val="center" w:pos="4536"/>
        <w:tab w:val="right" w:pos="9072"/>
      </w:tabs>
      <w:rPr>
        <w:rFonts w:ascii="Arial" w:eastAsia="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08031EFC" w14:textId="77777777">
    <w:pPr>
      <w:tabs>
        <w:tab w:val="center" w:pos="4536"/>
        <w:tab w:val="right" w:pos="9072"/>
      </w:tabs>
      <w:spacing w:line="180" w:lineRule="exact"/>
      <w:rPr>
        <w:rFonts w:ascii="Arial" w:eastAsia="Times New Roman" w:hAnsi="Arial"/>
        <w:caps/>
        <w:sz w:val="12"/>
        <w:szCs w:val="1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72A5AC5C" w14:textId="77777777">
    <w:pPr>
      <w:tabs>
        <w:tab w:val="center" w:pos="4536"/>
        <w:tab w:val="right" w:pos="9072"/>
      </w:tabs>
      <w:spacing w:line="180" w:lineRule="exact"/>
      <w:ind w:right="-907"/>
      <w:rPr>
        <w:rFonts w:ascii="Arial" w:eastAsia="Times New Roman" w:hAnsi="Arial"/>
        <w:caps/>
        <w:color w:val="4D4D4D"/>
        <w:sz w:val="12"/>
        <w:szCs w:val="13"/>
      </w:rPr>
    </w:pPr>
  </w:p>
  <w:tbl>
    <w:tblPr>
      <w:tblStyle w:val="TableGrid0"/>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10CF7441"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58D23464" w14:textId="77777777">
          <w:pPr>
            <w:spacing w:line="180" w:lineRule="exact"/>
            <w:rPr>
              <w:rFonts w:ascii="Arial" w:hAnsi="Arial" w:cs="Arial"/>
              <w:caps/>
              <w:color w:val="7F7F7F"/>
              <w:sz w:val="13"/>
              <w:szCs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1330BA9F" w14:textId="77777777">
          <w:pPr>
            <w:tabs>
              <w:tab w:val="right" w:pos="9072"/>
            </w:tabs>
            <w:spacing w:line="180" w:lineRule="exact"/>
            <w:rPr>
              <w:rFonts w:ascii="Arial" w:hAnsi="Arial"/>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C_Workflow \* MERGEFORMAT \*Upper </w:instrText>
          </w:r>
          <w:r w:rsidRPr="00B56871">
            <w:rPr>
              <w:rFonts w:ascii="Arial" w:hAnsi="Arial" w:cstheme="minorBidi"/>
              <w:caps/>
              <w:color w:val="7F7F7F"/>
              <w:sz w:val="13"/>
              <w:szCs w:val="13"/>
            </w:rPr>
            <w:fldChar w:fldCharType="separate"/>
          </w:r>
          <w:r w:rsidRPr="00B56871">
            <w:rPr>
              <w:rFonts w:ascii="Arial" w:hAnsi="Arial" w:cs="Arial"/>
              <w:color w:val="7F7F7F"/>
              <w:sz w:val="13"/>
              <w:szCs w:val="13"/>
            </w:rPr>
            <w:t>RIKTLINJE</w:t>
          </w:r>
          <w:r w:rsidRPr="00B56871">
            <w:rPr>
              <w:rFonts w:ascii="Arial" w:hAnsi="Arial" w:cs="Arial"/>
              <w:color w:val="7F7F7F"/>
              <w:sz w:val="13"/>
              <w:szCs w:val="13"/>
            </w:rPr>
            <w:fldChar w:fldCharType="end"/>
          </w:r>
        </w:p>
        <w:p w:rsidR="004D76C0" w:rsidRPr="00B56871" w:rsidP="004D76C0" w14:paraId="4F741484" w14:textId="77777777">
          <w:pPr>
            <w:tabs>
              <w:tab w:val="center" w:pos="4536"/>
              <w:tab w:val="right" w:pos="9072"/>
            </w:tabs>
            <w:spacing w:line="180" w:lineRule="exact"/>
            <w:rPr>
              <w:rFonts w:ascii="Arial" w:hAnsi="Arial"/>
              <w:caps/>
              <w:color w:val="7F7F7F"/>
              <w:sz w:val="13"/>
              <w:szCs w:val="13"/>
            </w:rPr>
          </w:pPr>
          <w:r w:rsidRPr="00B56871">
            <w:rPr>
              <w:rFonts w:ascii="Arial" w:hAnsi="Arial"/>
              <w:caps/>
              <w:color w:val="7F7F7F"/>
              <w:sz w:val="13"/>
              <w:szCs w:val="13"/>
            </w:rPr>
            <w:fldChar w:fldCharType="begin"/>
          </w:r>
          <w:r w:rsidRPr="00B56871">
            <w:rPr>
              <w:rFonts w:ascii="Arial" w:hAnsi="Arial"/>
              <w:caps/>
              <w:color w:val="7F7F7F"/>
              <w:sz w:val="13"/>
              <w:szCs w:val="13"/>
            </w:rPr>
            <w:instrText xml:space="preserve"> DOCPROPERTY C_Title \* MERGEFORMAT  </w:instrText>
          </w:r>
          <w:r w:rsidRPr="00B56871">
            <w:rPr>
              <w:rFonts w:ascii="Arial" w:hAnsi="Arial"/>
              <w:caps/>
              <w:color w:val="7F7F7F"/>
              <w:sz w:val="13"/>
              <w:szCs w:val="13"/>
            </w:rPr>
            <w:fldChar w:fldCharType="separate"/>
          </w:r>
          <w:r w:rsidRPr="00B56871">
            <w:rPr>
              <w:rFonts w:ascii="Arial" w:hAnsi="Arial"/>
              <w:caps/>
              <w:color w:val="7F7F7F"/>
              <w:sz w:val="13"/>
              <w:szCs w:val="13"/>
            </w:rPr>
            <w:t>Riktlinjer för Preoperativa hudförberedelser</w:t>
          </w:r>
          <w:r w:rsidRPr="00B56871">
            <w:rPr>
              <w:rFonts w:ascii="Arial" w:hAnsi="Arial"/>
              <w:caps/>
              <w:color w:val="7F7F7F"/>
              <w:sz w:val="13"/>
              <w:szCs w:val="13"/>
            </w:rPr>
            <w:fldChar w:fldCharType="end"/>
          </w:r>
        </w:p>
        <w:p w:rsidR="0017789C" w:rsidRPr="00B56871" w:rsidP="007C405C" w14:paraId="3343F2FB" w14:textId="77777777">
          <w:pPr>
            <w:tabs>
              <w:tab w:val="right" w:pos="9072"/>
            </w:tabs>
            <w:spacing w:line="180" w:lineRule="exact"/>
            <w:rPr>
              <w:rFonts w:ascii="Arial" w:hAnsi="Arial"/>
              <w:caps/>
              <w:color w:val="7F7F7F"/>
              <w:sz w:val="13"/>
              <w:szCs w:val="13"/>
            </w:rPr>
          </w:pPr>
        </w:p>
      </w:tc>
      <w:tc>
        <w:tcPr>
          <w:tcW w:w="990" w:type="dxa"/>
          <w:vMerge w:val="restart"/>
          <w:tcMar>
            <w:left w:w="0" w:type="dxa"/>
            <w:right w:w="0" w:type="dxa"/>
          </w:tcMar>
        </w:tcPr>
        <w:p w:rsidR="005A7792" w:rsidRPr="00B56871" w:rsidP="005C5B00" w14:paraId="50CD57A8" w14:textId="77777777">
          <w:pPr>
            <w:tabs>
              <w:tab w:val="center" w:pos="4536"/>
              <w:tab w:val="right" w:pos="9072"/>
            </w:tabs>
            <w:spacing w:line="180" w:lineRule="exact"/>
            <w:rPr>
              <w:rFonts w:ascii="Arial" w:hAnsi="Arial" w:cs="Arial"/>
              <w:caps/>
              <w:color w:val="7F7F7F"/>
              <w:sz w:val="13"/>
              <w:szCs w:val="13"/>
            </w:rPr>
          </w:pPr>
          <w:r w:rsidRPr="00B56871">
            <w:rPr>
              <w:rFonts w:ascii="Arial" w:hAnsi="Arial" w:cs="Arial"/>
              <w:caps/>
              <w:color w:val="7F7F7F"/>
              <w:sz w:val="13"/>
              <w:szCs w:val="13"/>
            </w:rPr>
            <w:fldChar w:fldCharType="begin"/>
          </w:r>
          <w:r w:rsidRPr="00B56871">
            <w:rPr>
              <w:rFonts w:ascii="Arial" w:hAnsi="Arial" w:cs="Arial"/>
              <w:caps/>
              <w:color w:val="7F7F7F"/>
              <w:sz w:val="13"/>
              <w:szCs w:val="13"/>
            </w:rPr>
            <w:instrText xml:space="preserve"> PAGE  \* Arabic  \* MERGEFORMAT </w:instrText>
          </w:r>
          <w:r w:rsidRPr="00B56871">
            <w:rPr>
              <w:rFonts w:ascii="Arial" w:hAnsi="Arial" w:cs="Arial"/>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3</w:t>
          </w:r>
          <w:r w:rsidRPr="00B56871">
            <w:rPr>
              <w:rFonts w:ascii="Arial" w:hAnsi="Arial" w:cs="Arial"/>
              <w:caps/>
              <w:color w:val="7F7F7F"/>
              <w:sz w:val="13"/>
              <w:szCs w:val="13"/>
            </w:rPr>
            <w:fldChar w:fldCharType="end"/>
          </w:r>
          <w:r w:rsidRPr="00B56871">
            <w:rPr>
              <w:rFonts w:ascii="Arial" w:hAnsi="Arial" w:cs="Arial"/>
              <w:caps/>
              <w:color w:val="7F7F7F"/>
              <w:sz w:val="13"/>
              <w:szCs w:val="13"/>
            </w:rPr>
            <w:t>(</w:t>
          </w:r>
          <w:r w:rsidRPr="00B56871" w:rsidR="0017789C">
            <w:rPr>
              <w:rFonts w:ascii="Arial" w:hAnsi="Arial" w:cstheme="minorBidi"/>
              <w:caps/>
              <w:color w:val="7F7F7F"/>
              <w:sz w:val="13"/>
              <w:szCs w:val="13"/>
            </w:rPr>
            <w:fldChar w:fldCharType="begin"/>
          </w:r>
          <w:r w:rsidRPr="00B56871" w:rsidR="0017789C">
            <w:rPr>
              <w:rFonts w:ascii="Arial" w:hAnsi="Arial"/>
              <w:caps/>
              <w:color w:val="7F7F7F"/>
              <w:sz w:val="13"/>
              <w:szCs w:val="13"/>
            </w:rPr>
            <w:instrText xml:space="preserve"> NUMPAGES  \* Arabic  \* MERGEFORMAT </w:instrText>
          </w:r>
          <w:r w:rsidRPr="00B56871" w:rsidR="0017789C">
            <w:rPr>
              <w:rFonts w:ascii="Arial" w:hAnsi="Arial" w:cstheme="minorBidi"/>
              <w:caps/>
              <w:color w:val="7F7F7F"/>
              <w:sz w:val="13"/>
              <w:szCs w:val="13"/>
            </w:rPr>
            <w:fldChar w:fldCharType="separate"/>
          </w:r>
          <w:r w:rsidRPr="00B56871" w:rsidR="009550DA">
            <w:rPr>
              <w:rFonts w:ascii="Arial" w:eastAsia="Times New Roman" w:hAnsi="Arial" w:cs="Arial"/>
              <w:caps/>
              <w:noProof/>
              <w:color w:val="7F7F7F"/>
              <w:sz w:val="13"/>
              <w:szCs w:val="13"/>
              <w:lang w:val="sv-SE" w:eastAsia="en-US" w:bidi="ar-SA"/>
            </w:rPr>
            <w:t>3</w:t>
          </w:r>
          <w:r w:rsidRPr="00B56871" w:rsidR="0017789C">
            <w:rPr>
              <w:rFonts w:ascii="Arial" w:hAnsi="Arial" w:cs="Arial"/>
              <w:caps/>
              <w:noProof/>
              <w:color w:val="7F7F7F"/>
              <w:sz w:val="13"/>
              <w:szCs w:val="13"/>
            </w:rPr>
            <w:fldChar w:fldCharType="end"/>
          </w:r>
          <w:r w:rsidRPr="00B56871">
            <w:rPr>
              <w:rFonts w:ascii="Arial" w:hAnsi="Arial" w:cs="Arial"/>
              <w:caps/>
              <w:color w:val="7F7F7F"/>
              <w:sz w:val="13"/>
              <w:szCs w:val="13"/>
            </w:rPr>
            <w:t>)</w:t>
          </w:r>
        </w:p>
        <w:p w:rsidR="005A7792" w:rsidRPr="00B56871" w:rsidP="005C5B00" w14:paraId="70A8A504" w14:textId="77777777">
          <w:pPr>
            <w:tabs>
              <w:tab w:val="center" w:pos="4536"/>
              <w:tab w:val="right" w:pos="9072"/>
            </w:tabs>
            <w:spacing w:line="180" w:lineRule="exact"/>
            <w:rPr>
              <w:rFonts w:ascii="Arial" w:hAnsi="Arial" w:cs="Arial"/>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C_DocumentNumber </w:instrText>
          </w:r>
          <w:r w:rsidRPr="00B56871">
            <w:rPr>
              <w:rFonts w:ascii="Arial" w:hAnsi="Arial" w:cstheme="minorBidi"/>
              <w:caps/>
              <w:color w:val="7F7F7F"/>
              <w:sz w:val="13"/>
              <w:szCs w:val="13"/>
            </w:rPr>
            <w:fldChar w:fldCharType="separate"/>
          </w:r>
          <w:r w:rsidRPr="00B56871">
            <w:rPr>
              <w:rFonts w:ascii="Arial" w:hAnsi="Arial"/>
              <w:caps/>
              <w:color w:val="7F7F7F"/>
              <w:sz w:val="13"/>
              <w:szCs w:val="13"/>
            </w:rPr>
            <w:t>15931-4</w:t>
          </w:r>
          <w:r w:rsidRPr="00B56871">
            <w:rPr>
              <w:rFonts w:ascii="Arial" w:hAnsi="Arial" w:cs="Arial"/>
              <w:caps/>
              <w:color w:val="7F7F7F"/>
              <w:sz w:val="13"/>
              <w:szCs w:val="13"/>
            </w:rPr>
            <w:fldChar w:fldCharType="end"/>
          </w:r>
        </w:p>
      </w:tc>
    </w:tr>
    <w:tr w14:paraId="4BF59B6E"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01ABA760" w14:textId="77777777">
          <w:pPr>
            <w:tabs>
              <w:tab w:val="center" w:pos="4536"/>
            </w:tabs>
            <w:spacing w:line="180" w:lineRule="exact"/>
            <w:rPr>
              <w:rFonts w:ascii="Arial" w:hAnsi="Arial" w:cs="Arial"/>
              <w:caps/>
              <w:color w:val="7F7F7F"/>
              <w:sz w:val="13"/>
              <w:szCs w:val="13"/>
            </w:rPr>
          </w:pPr>
          <w:r w:rsidRPr="00B56871">
            <w:rPr>
              <w:rFonts w:ascii="Arial" w:hAnsi="Arial" w:cstheme="minorBidi"/>
              <w:caps/>
              <w:color w:val="7F7F7F"/>
              <w:sz w:val="13"/>
              <w:szCs w:val="13"/>
            </w:rPr>
            <w:fldChar w:fldCharType="begin"/>
          </w:r>
          <w:r w:rsidRPr="00B56871">
            <w:rPr>
              <w:rFonts w:ascii="Arial" w:hAnsi="Arial"/>
              <w:caps/>
              <w:color w:val="7F7F7F"/>
              <w:sz w:val="13"/>
              <w:szCs w:val="13"/>
            </w:rPr>
            <w:instrText xml:space="preserve"> DOCPROPERTY C_WorkUnit </w:instrText>
          </w:r>
          <w:r w:rsidRPr="00B56871">
            <w:rPr>
              <w:rFonts w:ascii="Arial" w:hAnsi="Arial" w:cstheme="minorBidi"/>
              <w:caps/>
              <w:color w:val="7F7F7F"/>
              <w:sz w:val="13"/>
              <w:szCs w:val="13"/>
            </w:rPr>
            <w:fldChar w:fldCharType="separate"/>
          </w:r>
          <w:r w:rsidRPr="00B56871">
            <w:rPr>
              <w:rFonts w:ascii="Arial" w:hAnsi="Arial"/>
              <w:caps/>
              <w:color w:val="7F7F7F"/>
              <w:sz w:val="13"/>
              <w:szCs w:val="13"/>
            </w:rPr>
            <w:t>Patientsäkerhet</w:t>
          </w:r>
          <w:r w:rsidRPr="00B56871">
            <w:rPr>
              <w:rFonts w:ascii="Arial" w:hAnsi="Arial" w:cs="Arial"/>
              <w:caps/>
              <w:color w:val="7F7F7F"/>
              <w:sz w:val="13"/>
              <w:szCs w:val="13"/>
            </w:rPr>
            <w:fldChar w:fldCharType="end"/>
          </w:r>
        </w:p>
        <w:p w:rsidR="005A7792" w:rsidRPr="00B56871" w:rsidP="005A7792" w14:paraId="3140C579" w14:textId="77777777">
          <w:pPr>
            <w:tabs>
              <w:tab w:val="center" w:pos="4536"/>
              <w:tab w:val="right" w:pos="9072"/>
            </w:tabs>
            <w:spacing w:line="180" w:lineRule="exact"/>
            <w:rPr>
              <w:rFonts w:ascii="Arial" w:hAnsi="Arial" w:cs="Arial"/>
              <w:caps/>
              <w:color w:val="7F7F7F"/>
              <w:sz w:val="13"/>
              <w:szCs w:val="13"/>
            </w:rPr>
          </w:pPr>
          <w:r>
            <w:rPr>
              <w:rFonts w:ascii="Arial" w:hAnsi="Arial" w:cs="Arial"/>
              <w:caps/>
              <w:color w:val="7F7F7F"/>
              <w:sz w:val="13"/>
              <w:szCs w:val="13"/>
            </w:rPr>
            <w:t>vårdhygien</w:t>
          </w:r>
        </w:p>
        <w:p w:rsidR="005A7792" w:rsidRPr="00B56871" w:rsidP="007C405C" w14:paraId="1CE48442" w14:textId="77777777">
          <w:pPr>
            <w:spacing w:line="230" w:lineRule="atLeast"/>
            <w:rPr>
              <w:rFonts w:ascii="Arial" w:hAnsi="Arial" w:cs="Arial"/>
              <w:color w:val="7F7F7F"/>
              <w:sz w:val="13"/>
              <w:szCs w:val="13"/>
            </w:rPr>
          </w:pPr>
        </w:p>
        <w:p w:rsidR="00E33AE4" w:rsidRPr="00B56871" w:rsidP="00982122" w14:paraId="05B2A588" w14:textId="77777777">
          <w:pPr>
            <w:tabs>
              <w:tab w:val="center" w:pos="4536"/>
              <w:tab w:val="right" w:pos="9072"/>
            </w:tabs>
            <w:spacing w:line="230" w:lineRule="atLeast"/>
            <w:rPr>
              <w:rFonts w:ascii="Arial" w:hAnsi="Arial" w:cs="Arial"/>
              <w:color w:val="7F7F7F"/>
              <w:sz w:val="13"/>
              <w:szCs w:val="13"/>
            </w:rPr>
          </w:pPr>
        </w:p>
      </w:tc>
      <w:tc>
        <w:tcPr>
          <w:tcW w:w="4410" w:type="dxa"/>
          <w:vMerge/>
          <w:tcMar>
            <w:left w:w="0" w:type="dxa"/>
            <w:right w:w="0" w:type="dxa"/>
          </w:tcMar>
        </w:tcPr>
        <w:p w:rsidR="005A7792" w:rsidRPr="00B56871" w:rsidP="00982122" w14:paraId="318505CF" w14:textId="77777777">
          <w:pPr>
            <w:tabs>
              <w:tab w:val="center" w:pos="4536"/>
              <w:tab w:val="right" w:pos="9072"/>
            </w:tabs>
            <w:spacing w:line="230" w:lineRule="atLeast"/>
            <w:rPr>
              <w:rFonts w:ascii="Arial" w:hAnsi="Arial" w:cs="Arial"/>
              <w:color w:val="7F7F7F"/>
              <w:sz w:val="13"/>
              <w:szCs w:val="13"/>
            </w:rPr>
          </w:pPr>
        </w:p>
      </w:tc>
      <w:tc>
        <w:tcPr>
          <w:tcW w:w="990" w:type="dxa"/>
          <w:vMerge/>
          <w:tcMar>
            <w:left w:w="0" w:type="dxa"/>
            <w:right w:w="0" w:type="dxa"/>
          </w:tcMar>
        </w:tcPr>
        <w:p w:rsidR="005A7792" w:rsidRPr="00B56871" w:rsidP="005C5B00" w14:paraId="573CA0E7" w14:textId="77777777">
          <w:pPr>
            <w:tabs>
              <w:tab w:val="center" w:pos="4536"/>
              <w:tab w:val="right" w:pos="9072"/>
            </w:tabs>
            <w:spacing w:line="180" w:lineRule="exact"/>
            <w:rPr>
              <w:rFonts w:ascii="Arial" w:hAnsi="Arial" w:cs="Arial"/>
              <w:caps/>
              <w:color w:val="7F7F7F"/>
              <w:sz w:val="13"/>
              <w:szCs w:val="13"/>
            </w:rPr>
          </w:pPr>
        </w:p>
      </w:tc>
    </w:tr>
  </w:tbl>
  <w:p w:rsidR="00E47EFD" w:rsidRPr="00AB5EA8" w:rsidP="00982122" w14:paraId="285898D0" w14:textId="77777777">
    <w:pPr>
      <w:tabs>
        <w:tab w:val="center" w:pos="4536"/>
        <w:tab w:val="right" w:pos="9072"/>
      </w:tabs>
      <w:spacing w:line="180" w:lineRule="exact"/>
      <w:ind w:right="-907"/>
      <w:rPr>
        <w:rFonts w:ascii="Arial" w:eastAsia="Times New Roman" w:hAnsi="Arial"/>
        <w:caps/>
        <w:color w:val="4D4D4D"/>
        <w:sz w:val="12"/>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70CBD2D4" w14:textId="77777777">
    <w:pPr>
      <w:tabs>
        <w:tab w:val="left" w:pos="2085"/>
      </w:tabs>
      <w:spacing w:line="180" w:lineRule="exact"/>
      <w:rPr>
        <w:rFonts w:ascii="Arial" w:eastAsia="Times New Roman" w:hAnsi="Arial"/>
        <w:caps/>
        <w:sz w:val="12"/>
        <w:szCs w:val="13"/>
      </w:rPr>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rPr>
        <w:rFonts w:ascii="Arial" w:eastAsia="Times New Roman" w:hAnsi="Arial"/>
        <w:caps/>
        <w:sz w:val="12"/>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08118A"/>
    <w:multiLevelType w:val="hybridMultilevel"/>
    <w:tmpl w:val="8BB2B51C"/>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8E30339"/>
    <w:multiLevelType w:val="hybridMultilevel"/>
    <w:tmpl w:val="D8B09AA0"/>
    <w:lvl w:ilvl="0">
      <w:start w:val="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9B1279"/>
    <w:multiLevelType w:val="hybridMultilevel"/>
    <w:tmpl w:val="D2AC8866"/>
    <w:lvl w:ilvl="0">
      <w:start w:val="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7092E46"/>
    <w:multiLevelType w:val="hybridMultilevel"/>
    <w:tmpl w:val="F98E42D6"/>
    <w:lvl w:ilvl="0">
      <w:start w:val="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82F5ABC"/>
    <w:multiLevelType w:val="hybridMultilevel"/>
    <w:tmpl w:val="6A720B14"/>
    <w:lvl w:ilvl="0">
      <w:start w:val="7"/>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85E4836"/>
    <w:multiLevelType w:val="hybridMultilevel"/>
    <w:tmpl w:val="290408FA"/>
    <w:lvl w:ilvl="0">
      <w:start w:val="0"/>
      <w:numFmt w:val="bullet"/>
      <w:lvlText w:val="-"/>
      <w:lvlJc w:val="left"/>
      <w:pPr>
        <w:ind w:left="1080" w:hanging="360"/>
      </w:pPr>
      <w:rPr>
        <w:rFonts w:ascii="Arial Narrow" w:hAnsi="Arial Narrow"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5A53B6"/>
    <w:multiLevelType w:val="hybridMultilevel"/>
    <w:tmpl w:val="BEAA37A4"/>
    <w:lvl w:ilvl="0">
      <w:start w:val="0"/>
      <w:numFmt w:val="bullet"/>
      <w:lvlText w:val="-"/>
      <w:lvlJc w:val="left"/>
      <w:pPr>
        <w:ind w:left="720" w:hanging="360"/>
      </w:pPr>
      <w:rPr>
        <w:rFonts w:ascii="Arial Narrow" w:hAnsi="Arial Narrow"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873FBF"/>
    <w:multiLevelType w:val="hybridMultilevel"/>
    <w:tmpl w:val="22D47B2C"/>
    <w:lvl w:ilvl="0">
      <w:start w:val="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0634B9F"/>
    <w:multiLevelType w:val="hybridMultilevel"/>
    <w:tmpl w:val="975E7ABC"/>
    <w:lvl w:ilvl="0">
      <w:start w:val="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6D808D0"/>
    <w:multiLevelType w:val="hybridMultilevel"/>
    <w:tmpl w:val="924E3A00"/>
    <w:lvl w:ilvl="0">
      <w:start w:val="7"/>
      <w:numFmt w:val="bullet"/>
      <w:lvlText w:val=""/>
      <w:lvlJc w:val="left"/>
      <w:pPr>
        <w:ind w:left="1080" w:hanging="360"/>
      </w:pPr>
      <w:rPr>
        <w:rFonts w:ascii="Symbol" w:hAnsi="Symbol" w:eastAsiaTheme="minorHAnsi" w:cstheme="minorBid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B3207AB"/>
    <w:multiLevelType w:val="hybridMultilevel"/>
    <w:tmpl w:val="0276C97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1"/>
  </w:num>
  <w:num w:numId="4">
    <w:abstractNumId w:val="23"/>
  </w:num>
  <w:num w:numId="5">
    <w:abstractNumId w:val="12"/>
  </w:num>
  <w:num w:numId="6">
    <w:abstractNumId w:val="12"/>
  </w:num>
  <w:num w:numId="7">
    <w:abstractNumId w:val="12"/>
  </w:num>
  <w:num w:numId="8">
    <w:abstractNumId w:val="12"/>
  </w:num>
  <w:num w:numId="9">
    <w:abstractNumId w:val="19"/>
  </w:num>
  <w:num w:numId="10">
    <w:abstractNumId w:val="15"/>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22"/>
  </w:num>
  <w:num w:numId="24">
    <w:abstractNumId w:val="14"/>
  </w:num>
  <w:num w:numId="25">
    <w:abstractNumId w:val="27"/>
  </w:num>
  <w:num w:numId="26">
    <w:abstractNumId w:val="16"/>
  </w:num>
  <w:num w:numId="27">
    <w:abstractNumId w:val="11"/>
  </w:num>
  <w:num w:numId="28">
    <w:abstractNumId w:val="25"/>
  </w:num>
  <w:num w:numId="29">
    <w:abstractNumId w:val="20"/>
  </w:num>
  <w:num w:numId="30">
    <w:abstractNumId w:val="18"/>
  </w:num>
  <w:num w:numId="31">
    <w:abstractNumId w:val="1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3DD7"/>
    <w:rsid w:val="000364F5"/>
    <w:rsid w:val="0004443D"/>
    <w:rsid w:val="0004471B"/>
    <w:rsid w:val="000559F7"/>
    <w:rsid w:val="00060C2E"/>
    <w:rsid w:val="00077AB2"/>
    <w:rsid w:val="000803D5"/>
    <w:rsid w:val="00081978"/>
    <w:rsid w:val="0009433F"/>
    <w:rsid w:val="000956D3"/>
    <w:rsid w:val="000A38B7"/>
    <w:rsid w:val="000B7CDE"/>
    <w:rsid w:val="000C2EF5"/>
    <w:rsid w:val="000C4469"/>
    <w:rsid w:val="000E4282"/>
    <w:rsid w:val="00104041"/>
    <w:rsid w:val="00110472"/>
    <w:rsid w:val="001121C1"/>
    <w:rsid w:val="00117EB6"/>
    <w:rsid w:val="00121764"/>
    <w:rsid w:val="00136754"/>
    <w:rsid w:val="00140812"/>
    <w:rsid w:val="0017789C"/>
    <w:rsid w:val="0018483D"/>
    <w:rsid w:val="001904C7"/>
    <w:rsid w:val="00190C5E"/>
    <w:rsid w:val="0019494D"/>
    <w:rsid w:val="00194A6F"/>
    <w:rsid w:val="001A08A5"/>
    <w:rsid w:val="001A3323"/>
    <w:rsid w:val="001B0D52"/>
    <w:rsid w:val="001B1282"/>
    <w:rsid w:val="001B3DF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868A3"/>
    <w:rsid w:val="00291418"/>
    <w:rsid w:val="00293FE9"/>
    <w:rsid w:val="002B7557"/>
    <w:rsid w:val="002C0A96"/>
    <w:rsid w:val="002E598A"/>
    <w:rsid w:val="002E7947"/>
    <w:rsid w:val="002F00BE"/>
    <w:rsid w:val="002F3D83"/>
    <w:rsid w:val="00306959"/>
    <w:rsid w:val="00310DCB"/>
    <w:rsid w:val="00313A86"/>
    <w:rsid w:val="0031484C"/>
    <w:rsid w:val="003151F4"/>
    <w:rsid w:val="00323927"/>
    <w:rsid w:val="003270B9"/>
    <w:rsid w:val="00352A7E"/>
    <w:rsid w:val="0035326B"/>
    <w:rsid w:val="00360B84"/>
    <w:rsid w:val="00373BDB"/>
    <w:rsid w:val="00375A00"/>
    <w:rsid w:val="00377CA5"/>
    <w:rsid w:val="003841CF"/>
    <w:rsid w:val="00394EF3"/>
    <w:rsid w:val="003A0594"/>
    <w:rsid w:val="003B00D6"/>
    <w:rsid w:val="003F5483"/>
    <w:rsid w:val="003F6EEC"/>
    <w:rsid w:val="003F700D"/>
    <w:rsid w:val="003F7D79"/>
    <w:rsid w:val="004151CD"/>
    <w:rsid w:val="00416A86"/>
    <w:rsid w:val="00416D98"/>
    <w:rsid w:val="00434463"/>
    <w:rsid w:val="00441A5B"/>
    <w:rsid w:val="004446DE"/>
    <w:rsid w:val="00447366"/>
    <w:rsid w:val="0045201F"/>
    <w:rsid w:val="0045632E"/>
    <w:rsid w:val="004569FA"/>
    <w:rsid w:val="0046708B"/>
    <w:rsid w:val="00475373"/>
    <w:rsid w:val="0048320B"/>
    <w:rsid w:val="00486302"/>
    <w:rsid w:val="004D76C0"/>
    <w:rsid w:val="004F0685"/>
    <w:rsid w:val="004F29E8"/>
    <w:rsid w:val="004F462C"/>
    <w:rsid w:val="004F5849"/>
    <w:rsid w:val="004F71F4"/>
    <w:rsid w:val="005031DD"/>
    <w:rsid w:val="00512C3F"/>
    <w:rsid w:val="005157F0"/>
    <w:rsid w:val="00531BB9"/>
    <w:rsid w:val="00537E25"/>
    <w:rsid w:val="00544271"/>
    <w:rsid w:val="005446D5"/>
    <w:rsid w:val="00544C1D"/>
    <w:rsid w:val="00560E21"/>
    <w:rsid w:val="00562738"/>
    <w:rsid w:val="005831EF"/>
    <w:rsid w:val="00586823"/>
    <w:rsid w:val="005939B5"/>
    <w:rsid w:val="00594684"/>
    <w:rsid w:val="00594C89"/>
    <w:rsid w:val="005A49D5"/>
    <w:rsid w:val="005A7792"/>
    <w:rsid w:val="005B4D71"/>
    <w:rsid w:val="005C103C"/>
    <w:rsid w:val="005C5B00"/>
    <w:rsid w:val="005D567C"/>
    <w:rsid w:val="005F54A6"/>
    <w:rsid w:val="00607884"/>
    <w:rsid w:val="0061408B"/>
    <w:rsid w:val="0063123E"/>
    <w:rsid w:val="00635184"/>
    <w:rsid w:val="00636904"/>
    <w:rsid w:val="006378DD"/>
    <w:rsid w:val="0064178B"/>
    <w:rsid w:val="006418BC"/>
    <w:rsid w:val="006456FA"/>
    <w:rsid w:val="006759FC"/>
    <w:rsid w:val="006869DF"/>
    <w:rsid w:val="0068794A"/>
    <w:rsid w:val="006B4615"/>
    <w:rsid w:val="006C5F52"/>
    <w:rsid w:val="006D4CA5"/>
    <w:rsid w:val="0070273D"/>
    <w:rsid w:val="00704FE3"/>
    <w:rsid w:val="0071689D"/>
    <w:rsid w:val="0073162A"/>
    <w:rsid w:val="00735800"/>
    <w:rsid w:val="00737A12"/>
    <w:rsid w:val="0074542B"/>
    <w:rsid w:val="00747533"/>
    <w:rsid w:val="00755B00"/>
    <w:rsid w:val="00765F42"/>
    <w:rsid w:val="00770681"/>
    <w:rsid w:val="00771348"/>
    <w:rsid w:val="00776D82"/>
    <w:rsid w:val="007841FD"/>
    <w:rsid w:val="00785CE6"/>
    <w:rsid w:val="0079072D"/>
    <w:rsid w:val="00795451"/>
    <w:rsid w:val="007A10F1"/>
    <w:rsid w:val="007A700E"/>
    <w:rsid w:val="007A7F80"/>
    <w:rsid w:val="007C405C"/>
    <w:rsid w:val="007C6633"/>
    <w:rsid w:val="007D0594"/>
    <w:rsid w:val="007E478A"/>
    <w:rsid w:val="007E4D01"/>
    <w:rsid w:val="007F0CFE"/>
    <w:rsid w:val="007F21C4"/>
    <w:rsid w:val="007F346A"/>
    <w:rsid w:val="007F3EEE"/>
    <w:rsid w:val="007F7906"/>
    <w:rsid w:val="0080591F"/>
    <w:rsid w:val="008212A3"/>
    <w:rsid w:val="00821716"/>
    <w:rsid w:val="0082473C"/>
    <w:rsid w:val="00826305"/>
    <w:rsid w:val="008350E1"/>
    <w:rsid w:val="00844C39"/>
    <w:rsid w:val="008463CA"/>
    <w:rsid w:val="00854E4A"/>
    <w:rsid w:val="008715B0"/>
    <w:rsid w:val="00872913"/>
    <w:rsid w:val="00885DE1"/>
    <w:rsid w:val="008877DB"/>
    <w:rsid w:val="00893966"/>
    <w:rsid w:val="008B4E31"/>
    <w:rsid w:val="008D76C7"/>
    <w:rsid w:val="0090350E"/>
    <w:rsid w:val="009057ED"/>
    <w:rsid w:val="009071CE"/>
    <w:rsid w:val="00907E34"/>
    <w:rsid w:val="009112F5"/>
    <w:rsid w:val="00934B35"/>
    <w:rsid w:val="00940225"/>
    <w:rsid w:val="00941D88"/>
    <w:rsid w:val="0095109C"/>
    <w:rsid w:val="00952645"/>
    <w:rsid w:val="009550DA"/>
    <w:rsid w:val="00961BEA"/>
    <w:rsid w:val="00963A91"/>
    <w:rsid w:val="00971073"/>
    <w:rsid w:val="0098061A"/>
    <w:rsid w:val="00982122"/>
    <w:rsid w:val="00985EE2"/>
    <w:rsid w:val="00986BB2"/>
    <w:rsid w:val="009B08BE"/>
    <w:rsid w:val="009B6439"/>
    <w:rsid w:val="009B77CA"/>
    <w:rsid w:val="009C60CD"/>
    <w:rsid w:val="009C7014"/>
    <w:rsid w:val="009D3F94"/>
    <w:rsid w:val="009E07A4"/>
    <w:rsid w:val="009E5178"/>
    <w:rsid w:val="009F5473"/>
    <w:rsid w:val="00A02232"/>
    <w:rsid w:val="00A039E9"/>
    <w:rsid w:val="00A17C9B"/>
    <w:rsid w:val="00A20DC9"/>
    <w:rsid w:val="00A31534"/>
    <w:rsid w:val="00A40552"/>
    <w:rsid w:val="00A52F84"/>
    <w:rsid w:val="00A56EED"/>
    <w:rsid w:val="00A67FE1"/>
    <w:rsid w:val="00A74E39"/>
    <w:rsid w:val="00A770F3"/>
    <w:rsid w:val="00A77D58"/>
    <w:rsid w:val="00A819AD"/>
    <w:rsid w:val="00A83B89"/>
    <w:rsid w:val="00A9556D"/>
    <w:rsid w:val="00AA4790"/>
    <w:rsid w:val="00AB302B"/>
    <w:rsid w:val="00AB467A"/>
    <w:rsid w:val="00AB505C"/>
    <w:rsid w:val="00AB5EA8"/>
    <w:rsid w:val="00AC1F24"/>
    <w:rsid w:val="00AC41A4"/>
    <w:rsid w:val="00AD393A"/>
    <w:rsid w:val="00AD51A2"/>
    <w:rsid w:val="00AD61E2"/>
    <w:rsid w:val="00AE6EA9"/>
    <w:rsid w:val="00AF07FD"/>
    <w:rsid w:val="00AF5970"/>
    <w:rsid w:val="00AF5E09"/>
    <w:rsid w:val="00AF71DC"/>
    <w:rsid w:val="00B13BF2"/>
    <w:rsid w:val="00B21F90"/>
    <w:rsid w:val="00B27756"/>
    <w:rsid w:val="00B328D6"/>
    <w:rsid w:val="00B347B4"/>
    <w:rsid w:val="00B348C6"/>
    <w:rsid w:val="00B56871"/>
    <w:rsid w:val="00B62148"/>
    <w:rsid w:val="00B6296F"/>
    <w:rsid w:val="00B87B4F"/>
    <w:rsid w:val="00B92D90"/>
    <w:rsid w:val="00BB2D20"/>
    <w:rsid w:val="00BC0851"/>
    <w:rsid w:val="00BC6657"/>
    <w:rsid w:val="00BD1705"/>
    <w:rsid w:val="00BD2375"/>
    <w:rsid w:val="00BE1AD0"/>
    <w:rsid w:val="00BE2068"/>
    <w:rsid w:val="00BE39E8"/>
    <w:rsid w:val="00BE6E2C"/>
    <w:rsid w:val="00BE7284"/>
    <w:rsid w:val="00BF3283"/>
    <w:rsid w:val="00BF51FC"/>
    <w:rsid w:val="00BF74CB"/>
    <w:rsid w:val="00C010BC"/>
    <w:rsid w:val="00C04093"/>
    <w:rsid w:val="00C1280A"/>
    <w:rsid w:val="00C3158B"/>
    <w:rsid w:val="00C341B4"/>
    <w:rsid w:val="00C348DB"/>
    <w:rsid w:val="00C826B2"/>
    <w:rsid w:val="00C83701"/>
    <w:rsid w:val="00C949DA"/>
    <w:rsid w:val="00C95FF0"/>
    <w:rsid w:val="00CB0B06"/>
    <w:rsid w:val="00CB5EBF"/>
    <w:rsid w:val="00CC55ED"/>
    <w:rsid w:val="00CD0A1E"/>
    <w:rsid w:val="00CE44FE"/>
    <w:rsid w:val="00CE53AB"/>
    <w:rsid w:val="00CF1065"/>
    <w:rsid w:val="00D02281"/>
    <w:rsid w:val="00D04789"/>
    <w:rsid w:val="00D06C98"/>
    <w:rsid w:val="00D14DDB"/>
    <w:rsid w:val="00D21159"/>
    <w:rsid w:val="00D22B89"/>
    <w:rsid w:val="00D27B3D"/>
    <w:rsid w:val="00D33F86"/>
    <w:rsid w:val="00D46D41"/>
    <w:rsid w:val="00D553E0"/>
    <w:rsid w:val="00D57221"/>
    <w:rsid w:val="00D70829"/>
    <w:rsid w:val="00D7086E"/>
    <w:rsid w:val="00D86807"/>
    <w:rsid w:val="00D908DD"/>
    <w:rsid w:val="00D93BBF"/>
    <w:rsid w:val="00D969C7"/>
    <w:rsid w:val="00DA107F"/>
    <w:rsid w:val="00DA47E7"/>
    <w:rsid w:val="00DC2069"/>
    <w:rsid w:val="00DD0DBC"/>
    <w:rsid w:val="00DE58A0"/>
    <w:rsid w:val="00DE67D1"/>
    <w:rsid w:val="00DF6BBD"/>
    <w:rsid w:val="00E15102"/>
    <w:rsid w:val="00E2003B"/>
    <w:rsid w:val="00E2352F"/>
    <w:rsid w:val="00E33AE4"/>
    <w:rsid w:val="00E33FC9"/>
    <w:rsid w:val="00E42AE0"/>
    <w:rsid w:val="00E47EFD"/>
    <w:rsid w:val="00E5537A"/>
    <w:rsid w:val="00E61872"/>
    <w:rsid w:val="00E618E7"/>
    <w:rsid w:val="00E6427A"/>
    <w:rsid w:val="00E6548E"/>
    <w:rsid w:val="00E65915"/>
    <w:rsid w:val="00E65DA0"/>
    <w:rsid w:val="00E704D0"/>
    <w:rsid w:val="00E97CE5"/>
    <w:rsid w:val="00EB4DB6"/>
    <w:rsid w:val="00EC3D78"/>
    <w:rsid w:val="00EC5E23"/>
    <w:rsid w:val="00EC61C0"/>
    <w:rsid w:val="00EE3E90"/>
    <w:rsid w:val="00EF1342"/>
    <w:rsid w:val="00EF42A6"/>
    <w:rsid w:val="00F0786B"/>
    <w:rsid w:val="00F1695B"/>
    <w:rsid w:val="00F3525B"/>
    <w:rsid w:val="00F371BF"/>
    <w:rsid w:val="00F42EBA"/>
    <w:rsid w:val="00F45001"/>
    <w:rsid w:val="00F61B87"/>
    <w:rsid w:val="00F74AC7"/>
    <w:rsid w:val="00F76194"/>
    <w:rsid w:val="00F86032"/>
    <w:rsid w:val="00F863A9"/>
    <w:rsid w:val="00F86927"/>
    <w:rsid w:val="00F91949"/>
    <w:rsid w:val="00F93217"/>
    <w:rsid w:val="00FA4839"/>
    <w:rsid w:val="00FA794C"/>
    <w:rsid w:val="00FB295F"/>
    <w:rsid w:val="00FC1130"/>
    <w:rsid w:val="00FC556B"/>
    <w:rsid w:val="00FC6D5A"/>
    <w:rsid w:val="00FD58F3"/>
    <w:rsid w:val="00FF0269"/>
    <w:rsid w:val="00FF0F95"/>
    <w:rsid w:val="00FF3F0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4D708D48-CD1B-465D-8746-F7306DD8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 Grid_0"/>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lstomnmnande1">
    <w:name w:val="Olöst omnämnande1"/>
    <w:basedOn w:val="DefaultParagraphFont"/>
    <w:uiPriority w:val="99"/>
    <w:rsid w:val="00D33F86"/>
    <w:rPr>
      <w:color w:val="605E5C"/>
      <w:shd w:val="clear" w:color="auto" w:fill="E1DFDD"/>
    </w:rPr>
  </w:style>
  <w:style w:type="character" w:styleId="FollowedHyperlink">
    <w:name w:val="FollowedHyperlink"/>
    <w:basedOn w:val="DefaultParagraphFont"/>
    <w:uiPriority w:val="99"/>
    <w:semiHidden/>
    <w:unhideWhenUsed/>
    <w:rsid w:val="003A0594"/>
    <w:rPr>
      <w:color w:val="7F746B" w:themeColor="followedHyperlink"/>
      <w:u w:val="single"/>
    </w:rPr>
  </w:style>
  <w:style w:type="character" w:customStyle="1" w:styleId="Olstomnmnande2">
    <w:name w:val="Olöst omnämnande2"/>
    <w:basedOn w:val="DefaultParagraphFont"/>
    <w:uiPriority w:val="99"/>
    <w:rsid w:val="00B92D90"/>
    <w:rPr>
      <w:color w:val="605E5C"/>
      <w:shd w:val="clear" w:color="auto" w:fill="E1DFDD"/>
    </w:rPr>
  </w:style>
  <w:style w:type="paragraph" w:styleId="ListParagraph">
    <w:name w:val="List Paragraph"/>
    <w:basedOn w:val="Normal"/>
    <w:uiPriority w:val="34"/>
    <w:qFormat/>
    <w:rsid w:val="00B92D90"/>
    <w:pPr>
      <w:ind w:left="720"/>
      <w:contextualSpacing/>
    </w:pPr>
  </w:style>
  <w:style w:type="character" w:styleId="CommentReference">
    <w:name w:val="annotation reference"/>
    <w:basedOn w:val="DefaultParagraphFont"/>
    <w:uiPriority w:val="99"/>
    <w:semiHidden/>
    <w:unhideWhenUsed/>
    <w:rsid w:val="006C5F52"/>
    <w:rPr>
      <w:sz w:val="16"/>
      <w:szCs w:val="16"/>
    </w:rPr>
  </w:style>
  <w:style w:type="paragraph" w:styleId="CommentText">
    <w:name w:val="annotation text"/>
    <w:basedOn w:val="Normal"/>
    <w:link w:val="KommentarerChar"/>
    <w:uiPriority w:val="99"/>
    <w:unhideWhenUsed/>
    <w:rsid w:val="006C5F52"/>
    <w:rPr>
      <w:szCs w:val="20"/>
    </w:rPr>
  </w:style>
  <w:style w:type="character" w:customStyle="1" w:styleId="KommentarerChar">
    <w:name w:val="Kommentarer Char"/>
    <w:basedOn w:val="DefaultParagraphFont"/>
    <w:link w:val="CommentText"/>
    <w:uiPriority w:val="99"/>
    <w:rsid w:val="006C5F52"/>
    <w:rPr>
      <w:rFonts w:ascii="Arial Narrow" w:hAnsi="Arial Narrow"/>
      <w:sz w:val="20"/>
      <w:szCs w:val="20"/>
    </w:rPr>
  </w:style>
  <w:style w:type="paragraph" w:styleId="CommentSubject">
    <w:name w:val="annotation subject"/>
    <w:basedOn w:val="CommentText"/>
    <w:next w:val="CommentText"/>
    <w:link w:val="KommentarsmneChar"/>
    <w:uiPriority w:val="99"/>
    <w:semiHidden/>
    <w:unhideWhenUsed/>
    <w:rsid w:val="006C5F52"/>
    <w:rPr>
      <w:b/>
      <w:bCs/>
    </w:rPr>
  </w:style>
  <w:style w:type="character" w:customStyle="1" w:styleId="KommentarsmneChar">
    <w:name w:val="Kommentarsämne Char"/>
    <w:basedOn w:val="KommentarerChar"/>
    <w:link w:val="CommentSubject"/>
    <w:uiPriority w:val="99"/>
    <w:semiHidden/>
    <w:rsid w:val="006C5F52"/>
    <w:rPr>
      <w:rFonts w:ascii="Arial Narrow" w:hAnsi="Arial Narrow"/>
      <w:b/>
      <w:bCs/>
      <w:sz w:val="20"/>
      <w:szCs w:val="20"/>
    </w:rPr>
  </w:style>
  <w:style w:type="paragraph" w:styleId="Revision">
    <w:name w:val="Revision"/>
    <w:hidden/>
    <w:uiPriority w:val="99"/>
    <w:semiHidden/>
    <w:rsid w:val="00E33FC9"/>
    <w:pPr>
      <w:spacing w:after="0" w:line="240" w:lineRule="auto"/>
    </w:pPr>
    <w:rPr>
      <w:rFonts w:ascii="Arial Narrow" w:hAnsi="Arial Narrow"/>
      <w:sz w:val="20"/>
    </w:rPr>
  </w:style>
  <w:style w:type="character" w:customStyle="1" w:styleId="Olstomnmnande3">
    <w:name w:val="Olöst omnämnande3"/>
    <w:basedOn w:val="DefaultParagraphFont"/>
    <w:uiPriority w:val="99"/>
    <w:rsid w:val="00441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vardhandboken.se/vardhygien-infektioner-och-smittspridning/operationssjukvard/peroperativ-vard-intraoperativ-vard/"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732</TotalTime>
  <Pages>3</Pages>
  <Words>917</Words>
  <Characters>4865</Characters>
  <Application>Microsoft Office Word</Application>
  <DocSecurity>8</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Nathalie Själander</cp:lastModifiedBy>
  <cp:revision>66</cp:revision>
  <cp:lastPrinted>2015-10-27T14:22:00Z</cp:lastPrinted>
  <dcterms:created xsi:type="dcterms:W3CDTF">2019-03-22T12:54:00Z</dcterms:created>
  <dcterms:modified xsi:type="dcterms:W3CDTF">2022-09-07T08:09:00Z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https://rjh.centuri.se:443/command/workflow/15931/comment</vt:lpwstr>
  </property>
  <property fmtid="{D5CDD505-2E9C-101B-9397-08002B2CF9AE}" pid="3" name="C_Approved">
    <vt:lpwstr>2022-09-14</vt:lpwstr>
  </property>
  <property fmtid="{D5CDD505-2E9C-101B-9397-08002B2CF9AE}" pid="4" name="C_ApprovedDate">
    <vt:lpwstr>2022-09-14</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2023-09-14</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Riktlinje</vt:lpwstr>
  </property>
  <property fmtid="{D5CDD505-2E9C-101B-9397-08002B2CF9AE}" pid="12" name="C_CategoryDescription">
    <vt:lpwstr>En riktlinje ska ge ett konkret stöd hur en specifik fråga, uppgift eller process ska utföras. Kan beslutas på olika nivåer. Publiceras på originalformat med Lås och acceptera ändringar.  Med Granskare och Godkännare.</vt:lpwstr>
  </property>
  <property fmtid="{D5CDD505-2E9C-101B-9397-08002B2CF9AE}" pid="13" name="C_CategoryId">
    <vt:lpwstr>4142d3f9-7b40-5d8f-bad5-b253c63e99db</vt:lpwstr>
  </property>
  <property fmtid="{D5CDD505-2E9C-101B-9397-08002B2CF9AE}" pid="14" name="C_Comparable">
    <vt:lpwstr>True</vt:lpwstr>
  </property>
  <property fmtid="{D5CDD505-2E9C-101B-9397-08002B2CF9AE}" pid="15" name="C_Created">
    <vt:lpwstr>2021-02-22</vt:lpwstr>
  </property>
  <property fmtid="{D5CDD505-2E9C-101B-9397-08002B2CF9AE}" pid="16" name="C_CreatedBy">
    <vt:lpwstr>Malin Rundvik Eriksson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2021-02-22</vt:lpwstr>
  </property>
  <property fmtid="{D5CDD505-2E9C-101B-9397-08002B2CF9AE}" pid="21" name="C_Description">
    <vt:lpwstr>Riktlinjer för Preoperativa hudförberedelser</vt:lpwstr>
  </property>
  <property fmtid="{D5CDD505-2E9C-101B-9397-08002B2CF9AE}" pid="22" name="C_DocumentNumber">
    <vt:lpwstr>15931-4</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e912cc03-bb4f-4449-9c37-071508d8c1dd</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4</vt:lpwstr>
  </property>
  <property fmtid="{D5CDD505-2E9C-101B-9397-08002B2CF9AE}" pid="32" name="C_Language">
    <vt:lpwstr>sv-SE</vt:lpwstr>
  </property>
  <property fmtid="{D5CDD505-2E9C-101B-9397-08002B2CF9AE}" pid="33" name="C_Link">
    <vt:lpwstr>https://rjh.centuri.se:443/RegNo/15931</vt:lpwstr>
  </property>
  <property fmtid="{D5CDD505-2E9C-101B-9397-08002B2CF9AE}" pid="34" name="C_LinkToDoRespond">
    <vt:lpwstr>https://rjh.centuri.se:443/#/todo/dependee</vt:lpwstr>
  </property>
  <property fmtid="{D5CDD505-2E9C-101B-9397-08002B2CF9AE}" pid="35" name="C_Link_Compare">
    <vt:lpwstr>https://rjh.centuri.se:443/Compare/15931</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Nathalie Själander</vt:lpwstr>
  </property>
  <property fmtid="{D5CDD505-2E9C-101B-9397-08002B2CF9AE}" pid="41" name="C_Owners">
    <vt:lpwstr>Nathalie Själander</vt:lpwstr>
  </property>
  <property fmtid="{D5CDD505-2E9C-101B-9397-08002B2CF9AE}" pid="42" name="C_Owner_Email">
    <vt:lpwstr>nathalie.sjalander@regionjh.se</vt:lpwstr>
  </property>
  <property fmtid="{D5CDD505-2E9C-101B-9397-08002B2CF9AE}" pid="43" name="C_Owner_FamilyName">
    <vt:lpwstr>Själander</vt:lpwstr>
  </property>
  <property fmtid="{D5CDD505-2E9C-101B-9397-08002B2CF9AE}" pid="44" name="C_Owner_GivenName">
    <vt:lpwstr>Nathalie</vt:lpwstr>
  </property>
  <property fmtid="{D5CDD505-2E9C-101B-9397-08002B2CF9AE}" pid="45" name="C_Owner_JobTitle">
    <vt:lpwstr/>
  </property>
  <property fmtid="{D5CDD505-2E9C-101B-9397-08002B2CF9AE}" pid="46" name="C_Owner_UserName">
    <vt:lpwstr>nabe1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15931</vt:lpwstr>
  </property>
  <property fmtid="{D5CDD505-2E9C-101B-9397-08002B2CF9AE}" pid="51" name="C_RegistrationNumberId">
    <vt:lpwstr>38a61d5d-4cd8-4baa-b702-39e8f0479795</vt:lpwstr>
  </property>
  <property fmtid="{D5CDD505-2E9C-101B-9397-08002B2CF9AE}" pid="52" name="C_RegNo">
    <vt:lpwstr>15931-4</vt:lpwstr>
  </property>
  <property fmtid="{D5CDD505-2E9C-101B-9397-08002B2CF9AE}" pid="53" name="C_Restricted">
    <vt:lpwstr>False</vt:lpwstr>
  </property>
  <property fmtid="{D5CDD505-2E9C-101B-9397-08002B2CF9AE}" pid="54" name="C_Reviewed">
    <vt:lpwstr>2022-09-12</vt:lpwstr>
  </property>
  <property fmtid="{D5CDD505-2E9C-101B-9397-08002B2CF9AE}" pid="55" name="C_ReviewedDate">
    <vt:lpwstr>2022-09-12</vt:lpwstr>
  </property>
  <property fmtid="{D5CDD505-2E9C-101B-9397-08002B2CF9AE}" pid="56" name="C_Reviewers">
    <vt:lpwstr>Ulf Ryding</vt:lpwstr>
  </property>
  <property fmtid="{D5CDD505-2E9C-101B-9397-08002B2CF9AE}" pid="57" name="C_Reviewers_JobTitles">
    <vt:lpwstr/>
  </property>
  <property fmtid="{D5CDD505-2E9C-101B-9397-08002B2CF9AE}" pid="58" name="C_Reviewers_WorkUnits">
    <vt:lpwstr>Infektion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Särskilda hygienråd och rutiner</vt:lpwstr>
  </property>
  <property fmtid="{D5CDD505-2E9C-101B-9397-08002B2CF9AE}" pid="64" name="C_Template">
    <vt:lpwstr>Word-dokument utan försättsblad, med granskning, godkännande och giltighetstid.</vt:lpwstr>
  </property>
  <property fmtid="{D5CDD505-2E9C-101B-9397-08002B2CF9AE}" pid="65" name="C_Title">
    <vt:lpwstr>Riktlinjer för Preoperativa hudförberedelser</vt:lpwstr>
  </property>
  <property fmtid="{D5CDD505-2E9C-101B-9397-08002B2CF9AE}" pid="66" name="C_UpdatedWhen">
    <vt:lpwstr>2022-09-14</vt:lpwstr>
  </property>
  <property fmtid="{D5CDD505-2E9C-101B-9397-08002B2CF9AE}" pid="67" name="C_UpdatedWhenDate">
    <vt:lpwstr>2022-09-14</vt:lpwstr>
  </property>
  <property fmtid="{D5CDD505-2E9C-101B-9397-08002B2CF9AE}" pid="68" name="C_ValidFrom">
    <vt:lpwstr>2022-09-14</vt:lpwstr>
  </property>
  <property fmtid="{D5CDD505-2E9C-101B-9397-08002B2CF9AE}" pid="69" name="C_ValidFromDate">
    <vt:lpwstr>2022-09-14</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Riktlinje</vt:lpwstr>
  </property>
  <property fmtid="{D5CDD505-2E9C-101B-9397-08002B2CF9AE}" pid="74" name="C_WorkflowId">
    <vt:lpwstr>670956a8-122a-444c-b801-4ea79ac2bcc3</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y fmtid="{D5CDD505-2E9C-101B-9397-08002B2CF9AE}" pid="77" name="MSIP_Label_3b0b0de0-301b-43bc-be01-b232acb4eea4_ActionId">
    <vt:lpwstr>4dd2cd2e-d532-48c3-9a6d-fd0eab12df5f</vt:lpwstr>
  </property>
  <property fmtid="{D5CDD505-2E9C-101B-9397-08002B2CF9AE}" pid="78" name="MSIP_Label_3b0b0de0-301b-43bc-be01-b232acb4eea4_ContentBits">
    <vt:lpwstr>0</vt:lpwstr>
  </property>
  <property fmtid="{D5CDD505-2E9C-101B-9397-08002B2CF9AE}" pid="79" name="MSIP_Label_3b0b0de0-301b-43bc-be01-b232acb4eea4_Enabled">
    <vt:lpwstr>true</vt:lpwstr>
  </property>
  <property fmtid="{D5CDD505-2E9C-101B-9397-08002B2CF9AE}" pid="80" name="MSIP_Label_3b0b0de0-301b-43bc-be01-b232acb4eea4_Method">
    <vt:lpwstr>Standard</vt:lpwstr>
  </property>
  <property fmtid="{D5CDD505-2E9C-101B-9397-08002B2CF9AE}" pid="81" name="MSIP_Label_3b0b0de0-301b-43bc-be01-b232acb4eea4_Name">
    <vt:lpwstr>3b0b0de0-301b-43bc-be01-b232acb4eea4</vt:lpwstr>
  </property>
  <property fmtid="{D5CDD505-2E9C-101B-9397-08002B2CF9AE}" pid="82" name="MSIP_Label_3b0b0de0-301b-43bc-be01-b232acb4eea4_SetDate">
    <vt:lpwstr>2021-02-22T10:50:09Z</vt:lpwstr>
  </property>
  <property fmtid="{D5CDD505-2E9C-101B-9397-08002B2CF9AE}" pid="83" name="MSIP_Label_3b0b0de0-301b-43bc-be01-b232acb4eea4_SiteId">
    <vt:lpwstr>d3b4cf3a-ca77-4a02-aefa-f4398591468f</vt:lpwstr>
  </property>
</Properties>
</file>