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B0837" w:rsidRDefault="00E14864" w:rsidP="00CD049E">
      <w:pPr>
        <w:pStyle w:val="Titel"/>
      </w:pPr>
      <w:r>
        <w:fldChar w:fldCharType="begin"/>
      </w:r>
      <w:r>
        <w:instrText xml:space="preserve"> DOCPROPERTY  CTitle  \* MERGEFORMAT \* FirstCap</w:instrText>
      </w:r>
      <w:r>
        <w:fldChar w:fldCharType="separate"/>
      </w:r>
      <w:r>
        <w:t>Minnesanteckningar från samiskt samråd 180625</w:t>
      </w:r>
      <w:r>
        <w:fldChar w:fldCharType="end"/>
      </w:r>
    </w:p>
    <w:p w:rsidR="008B0837" w:rsidRDefault="008B0837" w:rsidP="006F0086">
      <w:pPr>
        <w:pStyle w:val="Sidhuvud7vnster"/>
      </w:pPr>
    </w:p>
    <w:p w:rsidR="00CE748F" w:rsidRDefault="00CE748F" w:rsidP="00CE748F">
      <w:r w:rsidRPr="006B41B9">
        <w:rPr>
          <w:u w:val="single"/>
        </w:rPr>
        <w:t>Närvarande:</w:t>
      </w:r>
      <w:r>
        <w:t xml:space="preserve"> Hans Svensson, Inga Lisa Axman Sara, Helen Bergkvist, Richard Åström, Titti Fjällgren, Jeanette Kråik, Annica Löfgren, Sylvia Sparrock, Maria Carlund, Kia Flykt, </w:t>
      </w:r>
      <w:r w:rsidR="006B41B9">
        <w:t xml:space="preserve">Lena Kroik (video), Lena Fjällgren (video), </w:t>
      </w:r>
      <w:r>
        <w:t>Sofia Kling (sekr.)</w:t>
      </w:r>
    </w:p>
    <w:p w:rsidR="006B41B9" w:rsidRDefault="006B41B9" w:rsidP="00CE748F"/>
    <w:p w:rsidR="006B41B9" w:rsidRDefault="006B41B9" w:rsidP="006B41B9">
      <w:pPr>
        <w:pStyle w:val="Liststycke"/>
        <w:numPr>
          <w:ilvl w:val="0"/>
          <w:numId w:val="2"/>
        </w:numPr>
      </w:pPr>
      <w:r w:rsidRPr="005E52B0">
        <w:rPr>
          <w:b/>
        </w:rPr>
        <w:t>Välkomna och presentationsrunda</w:t>
      </w:r>
      <w:r>
        <w:t>. Inbjudna till mötet var både gamla och nya personer, med syftet att få till en omstart för samrådet.</w:t>
      </w:r>
      <w:r w:rsidR="00DF2810">
        <w:t xml:space="preserve"> Dessutom var Hans Svensson, regiondirektör, med på mötet för första gången.</w:t>
      </w:r>
    </w:p>
    <w:p w:rsidR="006B41B9" w:rsidRDefault="006B41B9" w:rsidP="006B41B9"/>
    <w:p w:rsidR="00806F9C" w:rsidRDefault="005E52B0" w:rsidP="006B41B9">
      <w:pPr>
        <w:pStyle w:val="Liststycke"/>
        <w:numPr>
          <w:ilvl w:val="0"/>
          <w:numId w:val="2"/>
        </w:numPr>
      </w:pPr>
      <w:r w:rsidRPr="005E52B0">
        <w:rPr>
          <w:b/>
        </w:rPr>
        <w:t>Om samrådet.</w:t>
      </w:r>
      <w:r>
        <w:t xml:space="preserve"> </w:t>
      </w:r>
      <w:r w:rsidR="00484160">
        <w:t xml:space="preserve">Samrådet lades på is hösten 2017. Skälen till detta var </w:t>
      </w:r>
      <w:r w:rsidR="00806F9C">
        <w:t>flera och kan sammanfattas som att mötena inte längre hade karaktären av jämlika och effektiva dialogmöten. Ett av huvudproblemen var att samrådet bestod av för många regionrepresentanter och att det saknades aktuella riktlinjer för hur detta skulle kunna hanteras.</w:t>
      </w:r>
    </w:p>
    <w:p w:rsidR="00806F9C" w:rsidRDefault="00806F9C" w:rsidP="00806F9C">
      <w:pPr>
        <w:pStyle w:val="Liststycke"/>
      </w:pPr>
    </w:p>
    <w:p w:rsidR="00806F9C" w:rsidRDefault="00806F9C" w:rsidP="00806F9C">
      <w:pPr>
        <w:pStyle w:val="Liststycke"/>
      </w:pPr>
      <w:r>
        <w:t xml:space="preserve">Sofia Kling fick i början av 2018 i uppdrag av regiondirektören att ta fram ett förslag på hur samrådet skulle kunna fungera istället. </w:t>
      </w:r>
      <w:r w:rsidRPr="006603E4">
        <w:t>Förslaget bifogas</w:t>
      </w:r>
      <w:r>
        <w:t>.</w:t>
      </w:r>
    </w:p>
    <w:p w:rsidR="00806F9C" w:rsidRDefault="00806F9C" w:rsidP="00806F9C">
      <w:pPr>
        <w:pStyle w:val="Liststycke"/>
      </w:pPr>
    </w:p>
    <w:p w:rsidR="006B41B9" w:rsidRDefault="00A906F7" w:rsidP="00806F9C">
      <w:pPr>
        <w:pStyle w:val="Liststycke"/>
      </w:pPr>
      <w:r>
        <w:t>Avsikten är att antalet regionrepresentanter minskas kraftigt. Under samrådet framfördes vikten av att det är fler samer än regionrepresentanter i rummet. I övrigt framkom följande</w:t>
      </w:r>
      <w:r w:rsidR="008832CB">
        <w:t xml:space="preserve"> specifikt om samråden</w:t>
      </w:r>
      <w:r>
        <w:t>:</w:t>
      </w:r>
    </w:p>
    <w:p w:rsidR="00806F9C" w:rsidRDefault="006671D6" w:rsidP="00806F9C">
      <w:pPr>
        <w:pStyle w:val="Liststycke"/>
        <w:numPr>
          <w:ilvl w:val="0"/>
          <w:numId w:val="3"/>
        </w:numPr>
      </w:pPr>
      <w:r>
        <w:t>Vi ser g</w:t>
      </w:r>
      <w:r w:rsidR="00806F9C">
        <w:t>ärna en regionpolitisk representant</w:t>
      </w:r>
      <w:r w:rsidR="00A906F7">
        <w:t xml:space="preserve">. </w:t>
      </w:r>
      <w:r w:rsidR="00F7688E">
        <w:t>Regionpolitikerna har begränsade möjligheter att genomdriva beslut, men det är ändå viktigt med dialog mellan politiken och samerna.</w:t>
      </w:r>
    </w:p>
    <w:p w:rsidR="008832CB" w:rsidRDefault="00A906F7" w:rsidP="00806F9C">
      <w:pPr>
        <w:pStyle w:val="Liststycke"/>
        <w:numPr>
          <w:ilvl w:val="0"/>
          <w:numId w:val="3"/>
        </w:numPr>
      </w:pPr>
      <w:r>
        <w:t xml:space="preserve">Hellre utse </w:t>
      </w:r>
      <w:r w:rsidR="00F7688E">
        <w:t xml:space="preserve">tjänsteman </w:t>
      </w:r>
      <w:proofErr w:type="spellStart"/>
      <w:r>
        <w:t>pga</w:t>
      </w:r>
      <w:proofErr w:type="spellEnd"/>
      <w:r>
        <w:t xml:space="preserve"> engagemang än </w:t>
      </w:r>
      <w:proofErr w:type="spellStart"/>
      <w:r>
        <w:t>pga</w:t>
      </w:r>
      <w:proofErr w:type="spellEnd"/>
      <w:r>
        <w:t xml:space="preserve"> position i organisationen</w:t>
      </w:r>
      <w:r w:rsidR="006671D6">
        <w:t>. Hans föreslog att någon utses som sitter i hälso- och sjukvårdsledningen. Sofia påpekade att regional utvecklingsförvaltning inte får glömmas bort</w:t>
      </w:r>
      <w:r w:rsidR="008832CB">
        <w:t>.</w:t>
      </w:r>
    </w:p>
    <w:p w:rsidR="00A906F7" w:rsidRDefault="00A906F7" w:rsidP="00806F9C">
      <w:pPr>
        <w:pStyle w:val="Liststycke"/>
        <w:numPr>
          <w:ilvl w:val="0"/>
          <w:numId w:val="3"/>
        </w:numPr>
      </w:pPr>
      <w:r>
        <w:t>Viktigt att ha frågor av viss dignitet att sam</w:t>
      </w:r>
      <w:r w:rsidR="005E52B0">
        <w:t>las</w:t>
      </w:r>
      <w:r>
        <w:t xml:space="preserve"> kring (jfr SANKS-avtalet).</w:t>
      </w:r>
    </w:p>
    <w:p w:rsidR="00F7688E" w:rsidRDefault="00F7688E" w:rsidP="00806F9C">
      <w:pPr>
        <w:pStyle w:val="Liststycke"/>
        <w:numPr>
          <w:ilvl w:val="0"/>
          <w:numId w:val="3"/>
        </w:numPr>
      </w:pPr>
      <w:r>
        <w:t>Samernas möjlighet att bidra till dagordningen – föreslogs att ringa runt.</w:t>
      </w:r>
    </w:p>
    <w:p w:rsidR="008832CB" w:rsidRDefault="008832CB" w:rsidP="00806F9C">
      <w:pPr>
        <w:pStyle w:val="Liststycke"/>
        <w:numPr>
          <w:ilvl w:val="0"/>
          <w:numId w:val="3"/>
        </w:numPr>
      </w:pPr>
      <w:r>
        <w:t>Viktigt att medarbetare bereds möjlighet att delta i möten. Detta kan behöva sanktioneras tydligare i linjen. Medarbetaren behöver å sin sida meddela frånvaro från ordinarie arbetsuppgifter i god tid.</w:t>
      </w:r>
    </w:p>
    <w:p w:rsidR="00F34D66" w:rsidRDefault="00F34D66" w:rsidP="00806F9C">
      <w:pPr>
        <w:pStyle w:val="Liststycke"/>
        <w:numPr>
          <w:ilvl w:val="0"/>
          <w:numId w:val="3"/>
        </w:numPr>
      </w:pPr>
      <w:r>
        <w:t>Viktigt att möten bokas in med god framförhållning, gärna på årsbasis.</w:t>
      </w:r>
    </w:p>
    <w:p w:rsidR="008832CB" w:rsidRDefault="008832CB" w:rsidP="008832CB">
      <w:pPr>
        <w:ind w:left="720"/>
      </w:pPr>
      <w:r>
        <w:t>Dessutom framkom följande synpunkter under diskussionen:</w:t>
      </w:r>
    </w:p>
    <w:p w:rsidR="00F7688E" w:rsidRDefault="008832CB" w:rsidP="00806F9C">
      <w:pPr>
        <w:pStyle w:val="Liststycke"/>
        <w:numPr>
          <w:ilvl w:val="0"/>
          <w:numId w:val="3"/>
        </w:numPr>
      </w:pPr>
      <w:r>
        <w:lastRenderedPageBreak/>
        <w:t xml:space="preserve">Vikten av att arbeta med språk och särskilt barns språkutveckling betonades. Till stöd finns t.ex. </w:t>
      </w:r>
      <w:r w:rsidR="001366E4">
        <w:t xml:space="preserve">den samiska språkkassen </w:t>
      </w:r>
      <w:proofErr w:type="spellStart"/>
      <w:r w:rsidR="001366E4">
        <w:t>Giellaskurppo</w:t>
      </w:r>
      <w:proofErr w:type="spellEnd"/>
      <w:r w:rsidR="001366E4">
        <w:t xml:space="preserve"> som delas ut till samiska föräldrar via mödra- och barnhälsovården.</w:t>
      </w:r>
    </w:p>
    <w:p w:rsidR="008832CB" w:rsidRDefault="008832CB" w:rsidP="008832CB">
      <w:pPr>
        <w:pStyle w:val="Liststycke"/>
        <w:numPr>
          <w:ilvl w:val="0"/>
          <w:numId w:val="3"/>
        </w:numPr>
      </w:pPr>
      <w:r>
        <w:t>Vi pratade om hur vi säkerställer att kunskap finns kvar trots t.ex. personalomsättning? Vi pratade om att det behövs systematik i linjeorganisationen (så att vården fungerar lika oavsett var i organisationen man befinner sig, idag kan det hänga på att ha en engagerad distriktsläkare), samt att samiska perspektiv bör beaktas i beslut och ärendehandläggning (kring vilket en rutin är på gång).</w:t>
      </w:r>
    </w:p>
    <w:p w:rsidR="008832CB" w:rsidRDefault="001366E4" w:rsidP="00806F9C">
      <w:pPr>
        <w:pStyle w:val="Liststycke"/>
        <w:numPr>
          <w:ilvl w:val="0"/>
          <w:numId w:val="3"/>
        </w:numPr>
      </w:pPr>
      <w:r>
        <w:t xml:space="preserve">Vården behöver skapa fler positiva möjligheter för samiska patienter att berätta att de är samer. </w:t>
      </w:r>
    </w:p>
    <w:p w:rsidR="00F34D66" w:rsidRDefault="00F34D66" w:rsidP="00F34D66">
      <w:pPr>
        <w:ind w:left="720"/>
      </w:pPr>
      <w:r>
        <w:t>Diskussionen sammanfattades med att regiondirektören fick i uppgift att lyfta frågan om politisk närvaro till politiken, liksom att utse re</w:t>
      </w:r>
      <w:r w:rsidR="0017551A">
        <w:t>p</w:t>
      </w:r>
      <w:r>
        <w:t xml:space="preserve">resentation från tjänstemannaorganisationen. </w:t>
      </w:r>
      <w:r w:rsidR="00213D76">
        <w:t xml:space="preserve">I övrigt arbetar vi vidare utifrån </w:t>
      </w:r>
      <w:r w:rsidR="006603E4">
        <w:t>lagt förslag med beaktande av synpunkter och förslag ovan.</w:t>
      </w:r>
    </w:p>
    <w:p w:rsidR="006603E4" w:rsidRDefault="006603E4" w:rsidP="00F34D66">
      <w:pPr>
        <w:ind w:left="720"/>
      </w:pPr>
    </w:p>
    <w:p w:rsidR="006603E4" w:rsidRDefault="006603E4" w:rsidP="006603E4">
      <w:pPr>
        <w:pStyle w:val="Liststycke"/>
        <w:numPr>
          <w:ilvl w:val="0"/>
          <w:numId w:val="2"/>
        </w:numPr>
      </w:pPr>
      <w:r w:rsidRPr="006603E4">
        <w:rPr>
          <w:b/>
        </w:rPr>
        <w:t>Om AXG</w:t>
      </w:r>
      <w:r>
        <w:t xml:space="preserve">. </w:t>
      </w:r>
      <w:r w:rsidR="008D2CF1">
        <w:t>Maria Carlund berättade om läget inom AXG.</w:t>
      </w:r>
      <w:r w:rsidR="00ED6AF9">
        <w:t xml:space="preserve"> Transportstyrelsen har stoppat avrop av privata helikoptrar och styrgruppen diskuterar andra sätt för att få ut medicinsk utrustning.</w:t>
      </w:r>
      <w:r w:rsidR="00444761">
        <w:t xml:space="preserve"> Ett alternativ är att </w:t>
      </w:r>
      <w:r w:rsidR="00590F24">
        <w:t>samebyarna själva har ansvar för medicinska pack samt att kompetensen hos legitimerade personer i och kring samebyarna används. De får då ersättning för den tid de arbetar och ”anställs” under uppdraget av Regionen som har vårdgivaransvar.</w:t>
      </w:r>
    </w:p>
    <w:p w:rsidR="00590F24" w:rsidRDefault="00590F24" w:rsidP="00590F24">
      <w:pPr>
        <w:ind w:left="720"/>
      </w:pPr>
      <w:r>
        <w:t>Under diskussionen framfördes följande:</w:t>
      </w:r>
    </w:p>
    <w:p w:rsidR="00590F24" w:rsidRDefault="00590F24" w:rsidP="00590F24">
      <w:pPr>
        <w:pStyle w:val="Liststycke"/>
        <w:numPr>
          <w:ilvl w:val="0"/>
          <w:numId w:val="3"/>
        </w:numPr>
      </w:pPr>
      <w:r>
        <w:t>Skälen till varför transportstyrelsen stoppat användandet av privata helikoptrar uppfattades som tillräckliga och fyrkantiga. Jämförelser gjordes med polisen, som tar skadade i sina helikoptrar.</w:t>
      </w:r>
    </w:p>
    <w:p w:rsidR="00590F24" w:rsidRDefault="00590F24" w:rsidP="00590F24">
      <w:pPr>
        <w:pStyle w:val="Liststycke"/>
        <w:numPr>
          <w:ilvl w:val="0"/>
          <w:numId w:val="3"/>
        </w:numPr>
      </w:pPr>
      <w:r>
        <w:t>Ambitionen att använda legitimerad personal med koppling till samebyarna är bra.</w:t>
      </w:r>
    </w:p>
    <w:p w:rsidR="005D64B4" w:rsidRDefault="005D64B4" w:rsidP="00590F24">
      <w:pPr>
        <w:pStyle w:val="Liststycke"/>
        <w:numPr>
          <w:ilvl w:val="0"/>
          <w:numId w:val="3"/>
        </w:numPr>
      </w:pPr>
      <w:r>
        <w:t>När legitimerad personal saknas vore det bra med kompetenshöjande utbildningar för t.ex. undersköterskor med koppling till samebyarna.</w:t>
      </w:r>
    </w:p>
    <w:p w:rsidR="00590F24" w:rsidRDefault="00590F24" w:rsidP="00590F24">
      <w:pPr>
        <w:pStyle w:val="Liststycke"/>
        <w:numPr>
          <w:ilvl w:val="0"/>
          <w:numId w:val="3"/>
        </w:numPr>
      </w:pPr>
      <w:r>
        <w:t>Bra om medicinskt material finns hos samebyarna. Logistiska problem kring förvaring diskuterades, då nödvändiga säkerhetsskåp är otympliga. Regiondirektören menade att man inte behöver bli överdrivet nitisk och jämförde med ambulanserna.</w:t>
      </w:r>
    </w:p>
    <w:p w:rsidR="00590F24" w:rsidRDefault="00590F24" w:rsidP="005D64B4">
      <w:pPr>
        <w:pStyle w:val="Liststycke"/>
        <w:numPr>
          <w:ilvl w:val="0"/>
          <w:numId w:val="3"/>
        </w:numPr>
      </w:pPr>
      <w:r>
        <w:t>Bra att slippa lämna fjället vid tillstånd som bara kräver antibiotika eller mycket lite vård</w:t>
      </w:r>
      <w:r w:rsidR="005D64B4">
        <w:t>.</w:t>
      </w:r>
    </w:p>
    <w:p w:rsidR="005D64B4" w:rsidRDefault="005D64B4" w:rsidP="00590F24">
      <w:pPr>
        <w:pStyle w:val="Liststycke"/>
        <w:numPr>
          <w:ilvl w:val="0"/>
          <w:numId w:val="3"/>
        </w:numPr>
      </w:pPr>
      <w:r>
        <w:t xml:space="preserve">Ett kort </w:t>
      </w:r>
      <w:proofErr w:type="spellStart"/>
      <w:r>
        <w:t>etc</w:t>
      </w:r>
      <w:proofErr w:type="spellEnd"/>
      <w:r>
        <w:t xml:space="preserve"> med rekommendationer kring vilket första hjälpen-material som är bra att ha med sig vore bra.</w:t>
      </w:r>
      <w:r w:rsidRPr="005D64B4">
        <w:t xml:space="preserve"> </w:t>
      </w:r>
    </w:p>
    <w:p w:rsidR="005D64B4" w:rsidRDefault="005D64B4" w:rsidP="00590F24">
      <w:pPr>
        <w:pStyle w:val="Liststycke"/>
        <w:numPr>
          <w:ilvl w:val="0"/>
          <w:numId w:val="3"/>
        </w:numPr>
      </w:pPr>
      <w:r>
        <w:t>Öppen mottagning är bra och ökar tillgängligheten</w:t>
      </w:r>
    </w:p>
    <w:p w:rsidR="008C02E2" w:rsidRDefault="008C02E2" w:rsidP="00590F24">
      <w:pPr>
        <w:pStyle w:val="Liststycke"/>
        <w:numPr>
          <w:ilvl w:val="0"/>
          <w:numId w:val="3"/>
        </w:numPr>
      </w:pPr>
      <w:proofErr w:type="spellStart"/>
      <w:r>
        <w:lastRenderedPageBreak/>
        <w:t>SamSar</w:t>
      </w:r>
      <w:proofErr w:type="spellEnd"/>
      <w:r>
        <w:t>, under ansvar av Sjöfartsverket, verkar för bättre sjukvård i oländig terräng men saknar samisk representation. Lena Kroik har tagit på sig att undersöka om en samisk företräder kan ingå i projektet.</w:t>
      </w:r>
    </w:p>
    <w:p w:rsidR="00614C6E" w:rsidRDefault="008C02E2" w:rsidP="008C02E2">
      <w:pPr>
        <w:ind w:left="720"/>
      </w:pPr>
      <w:r>
        <w:t>Sammanfattningsvis kan AXG-gruppen fortsätta arbetet i den riktning som man börjat. PPT bifogas.</w:t>
      </w:r>
    </w:p>
    <w:p w:rsidR="00614C6E" w:rsidRDefault="00614C6E" w:rsidP="008C02E2">
      <w:pPr>
        <w:ind w:left="720"/>
      </w:pPr>
    </w:p>
    <w:p w:rsidR="008C02E2" w:rsidRDefault="00614C6E" w:rsidP="00614C6E">
      <w:pPr>
        <w:pStyle w:val="Liststycke"/>
        <w:numPr>
          <w:ilvl w:val="0"/>
          <w:numId w:val="2"/>
        </w:numPr>
        <w:rPr>
          <w:b/>
        </w:rPr>
      </w:pPr>
      <w:r w:rsidRPr="00614C6E">
        <w:rPr>
          <w:b/>
        </w:rPr>
        <w:t xml:space="preserve">Information. </w:t>
      </w:r>
      <w:r w:rsidR="008C02E2" w:rsidRPr="00614C6E">
        <w:rPr>
          <w:b/>
        </w:rPr>
        <w:t xml:space="preserve"> </w:t>
      </w:r>
    </w:p>
    <w:p w:rsidR="00A1718E" w:rsidRDefault="00A1718E" w:rsidP="00614C6E">
      <w:pPr>
        <w:pStyle w:val="Liststycke"/>
      </w:pPr>
      <w:r>
        <w:t>SANKS-avtalet är undertecknat för tre år till.</w:t>
      </w:r>
    </w:p>
    <w:p w:rsidR="00614C6E" w:rsidRDefault="00614C6E" w:rsidP="00614C6E">
      <w:pPr>
        <w:pStyle w:val="Liststycke"/>
      </w:pPr>
      <w:r>
        <w:t>Seminarium om urfolk och demens, Östersund, 3 oktober. Bifogas.</w:t>
      </w:r>
    </w:p>
    <w:p w:rsidR="00614C6E" w:rsidRDefault="00614C6E" w:rsidP="00614C6E">
      <w:pPr>
        <w:pStyle w:val="Liststycke"/>
      </w:pPr>
      <w:r>
        <w:t>Utbildning i MHFA (Första hjälpen till psykisk hälsa), Östersund, 13 och 20 september. Bifogas.</w:t>
      </w:r>
    </w:p>
    <w:p w:rsidR="00614C6E" w:rsidRDefault="00614C6E" w:rsidP="00614C6E">
      <w:pPr>
        <w:pStyle w:val="Liststycke"/>
      </w:pPr>
    </w:p>
    <w:p w:rsidR="00A1718E" w:rsidRDefault="00614C6E" w:rsidP="00614C6E">
      <w:pPr>
        <w:pStyle w:val="Liststycke"/>
        <w:numPr>
          <w:ilvl w:val="0"/>
          <w:numId w:val="2"/>
        </w:numPr>
      </w:pPr>
      <w:r w:rsidRPr="00614C6E">
        <w:rPr>
          <w:b/>
        </w:rPr>
        <w:t>Nästa möte.</w:t>
      </w:r>
      <w:r>
        <w:t xml:space="preserve"> </w:t>
      </w:r>
    </w:p>
    <w:p w:rsidR="00614C6E" w:rsidRDefault="00614C6E" w:rsidP="00A1718E">
      <w:pPr>
        <w:pStyle w:val="Liststycke"/>
      </w:pPr>
      <w:r>
        <w:t>Så snart regionen har utsett representanter kommer inbjudningar att skickas ut. Vi räknar med ett möte under hösten, för att därefter utöka mötesfrekvensen till 2019.</w:t>
      </w:r>
    </w:p>
    <w:p w:rsidR="00614C6E" w:rsidRDefault="00614C6E" w:rsidP="00614C6E"/>
    <w:p w:rsidR="00614C6E" w:rsidRDefault="00614C6E" w:rsidP="00614C6E">
      <w:r>
        <w:t>Gäjhtoe!</w:t>
      </w:r>
    </w:p>
    <w:p w:rsidR="00614C6E" w:rsidRPr="00614C6E" w:rsidRDefault="00614C6E" w:rsidP="00614C6E">
      <w:r>
        <w:t>/</w:t>
      </w:r>
      <w:proofErr w:type="spellStart"/>
      <w:r>
        <w:t>sofia</w:t>
      </w:r>
      <w:proofErr w:type="spellEnd"/>
    </w:p>
    <w:p w:rsidR="008D2CF1" w:rsidRDefault="008D2CF1" w:rsidP="008D2CF1"/>
    <w:p w:rsidR="008D2CF1" w:rsidRDefault="008D2CF1" w:rsidP="008D2CF1"/>
    <w:p w:rsidR="008D2CF1" w:rsidRDefault="008D2CF1" w:rsidP="008D2CF1"/>
    <w:p w:rsidR="008D2CF1" w:rsidRDefault="008D2CF1" w:rsidP="008D2CF1"/>
    <w:p w:rsidR="00930AA5" w:rsidRDefault="00930AA5">
      <w:pPr>
        <w:spacing w:after="240" w:line="240" w:lineRule="auto"/>
      </w:pPr>
      <w:r>
        <w:br w:type="page"/>
      </w:r>
    </w:p>
    <w:p w:rsidR="008D2CF1" w:rsidRDefault="00A1718E" w:rsidP="008D2CF1">
      <w:r>
        <w:rPr>
          <w:noProof/>
        </w:rPr>
        <w:lastRenderedPageBreak/>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-477078</wp:posOffset>
                </wp:positionV>
                <wp:extent cx="2360930" cy="1404620"/>
                <wp:effectExtent l="0" t="0" r="0" b="0"/>
                <wp:wrapNone/>
                <wp:docPr id="2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A1718E" w:rsidRPr="00A1718E" w:rsidRDefault="00A1718E">
                            <w:pPr>
                              <w:rPr>
                                <w:b/>
                              </w:rPr>
                            </w:pPr>
                            <w:r w:rsidRPr="00A1718E">
                              <w:rPr>
                                <w:b/>
                              </w:rPr>
                              <w:t>Bilaga 1. Om samrådet.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0;margin-top:-37.55pt;width:185.9pt;height:110.6pt;z-index:25166131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" stroked="f">
                <v:textbox style="mso-fit-shape-to-text:t">
                  <w:txbxContent>
                    <w:p w:rsidR="00A1718E" w:rsidRPr="00A1718E" w:rsidRDefault="00A1718E">
                      <w:pPr>
                        <w:rPr>
                          <w:b/>
                        </w:rPr>
                      </w:pPr>
                      <w:r w:rsidRPr="00A1718E">
                        <w:rPr>
                          <w:b/>
                        </w:rPr>
                        <w:t>Bilaga 1. Om samrådet.</w:t>
                      </w:r>
                    </w:p>
                  </w:txbxContent>
                </v:textbox>
                <w10:wrap anchorx="margin"/>
              </v:shape>
            </w:pict>
          </mc:Fallback>
        </mc:AlternateContent>
      </w:r>
      <w:r w:rsidR="00930AA5" w:rsidRPr="00930AA5">
        <w:rPr>
          <w:noProof/>
        </w:rPr>
        <w:drawing>
          <wp:inline distT="0" distB="0" distL="0" distR="0" wp14:anchorId="0A6CA630" wp14:editId="578D692A">
            <wp:extent cx="5400040" cy="3037840"/>
            <wp:effectExtent l="19050" t="19050" r="10160" b="1016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3037840"/>
                    </a:xfrm>
                    <a:prstGeom prst="rect">
                      <a:avLst/>
                    </a:prstGeom>
                    <a:ln>
                      <a:solidFill>
                        <a:schemeClr val="tx1"/>
                      </a:solidFill>
                    </a:ln>
                  </pic:spPr>
                </pic:pic>
              </a:graphicData>
            </a:graphic>
          </wp:inline>
        </w:drawing>
      </w:r>
    </w:p>
    <w:p w:rsidR="00930AA5" w:rsidRDefault="00930AA5" w:rsidP="008D2CF1"/>
    <w:p w:rsidR="00930AA5" w:rsidRDefault="00930AA5" w:rsidP="008D2CF1"/>
    <w:p w:rsidR="008D2CF1" w:rsidRDefault="00930AA5" w:rsidP="008D2CF1">
      <w:r w:rsidRPr="00930AA5">
        <w:rPr>
          <w:noProof/>
        </w:rPr>
        <w:drawing>
          <wp:inline distT="0" distB="0" distL="0" distR="0" wp14:anchorId="2954982E" wp14:editId="6174D68B">
            <wp:extent cx="5400040" cy="3037840"/>
            <wp:effectExtent l="19050" t="19050" r="10160" b="1016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3037840"/>
                    </a:xfrm>
                    <a:prstGeom prst="rect">
                      <a:avLst/>
                    </a:prstGeom>
                    <a:ln>
                      <a:solidFill>
                        <a:schemeClr val="tx1"/>
                      </a:solidFill>
                    </a:ln>
                  </pic:spPr>
                </pic:pic>
              </a:graphicData>
            </a:graphic>
          </wp:inline>
        </w:drawing>
      </w:r>
    </w:p>
    <w:p w:rsidR="00930AA5" w:rsidRDefault="00930AA5" w:rsidP="008D2CF1"/>
    <w:p w:rsidR="00930AA5" w:rsidRDefault="00930AA5" w:rsidP="008D2CF1"/>
    <w:p w:rsidR="00930AA5" w:rsidRDefault="00930AA5" w:rsidP="008D2CF1">
      <w:r w:rsidRPr="00930AA5">
        <w:rPr>
          <w:noProof/>
        </w:rPr>
        <w:lastRenderedPageBreak/>
        <w:drawing>
          <wp:inline distT="0" distB="0" distL="0" distR="0" wp14:anchorId="03D71578" wp14:editId="2B54D231">
            <wp:extent cx="5400040" cy="3037840"/>
            <wp:effectExtent l="19050" t="19050" r="10160" b="1016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3037840"/>
                    </a:xfrm>
                    <a:prstGeom prst="rect">
                      <a:avLst/>
                    </a:prstGeom>
                    <a:ln>
                      <a:solidFill>
                        <a:schemeClr val="tx1"/>
                      </a:solidFill>
                    </a:ln>
                  </pic:spPr>
                </pic:pic>
              </a:graphicData>
            </a:graphic>
          </wp:inline>
        </w:drawing>
      </w:r>
    </w:p>
    <w:p w:rsidR="00930AA5" w:rsidRDefault="00930AA5" w:rsidP="008D2CF1"/>
    <w:p w:rsidR="00930AA5" w:rsidRDefault="00930AA5" w:rsidP="008D2CF1">
      <w:r w:rsidRPr="00930AA5">
        <w:rPr>
          <w:noProof/>
        </w:rPr>
        <w:drawing>
          <wp:inline distT="0" distB="0" distL="0" distR="0" wp14:anchorId="0632D78A" wp14:editId="58CE9FA4">
            <wp:extent cx="5400040" cy="3037840"/>
            <wp:effectExtent l="19050" t="19050" r="10160" b="10160"/>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3037840"/>
                    </a:xfrm>
                    <a:prstGeom prst="rect">
                      <a:avLst/>
                    </a:prstGeom>
                    <a:ln>
                      <a:solidFill>
                        <a:schemeClr val="tx1"/>
                      </a:solidFill>
                    </a:ln>
                  </pic:spPr>
                </pic:pic>
              </a:graphicData>
            </a:graphic>
          </wp:inline>
        </w:drawing>
      </w:r>
    </w:p>
    <w:p w:rsidR="00930AA5" w:rsidRDefault="00930AA5" w:rsidP="008D2CF1"/>
    <w:p w:rsidR="00930AA5" w:rsidRDefault="00930AA5" w:rsidP="008D2CF1"/>
    <w:p w:rsidR="00930AA5" w:rsidRDefault="00930AA5" w:rsidP="008D2CF1"/>
    <w:p w:rsidR="00930AA5" w:rsidRDefault="00A1718E" w:rsidP="008D2CF1">
      <w:r w:rsidRPr="00A1718E">
        <w:rPr>
          <w:noProof/>
        </w:rPr>
        <w:lastRenderedPageBreak/>
        <w:drawing>
          <wp:inline distT="0" distB="0" distL="0" distR="0" wp14:anchorId="59BDC566" wp14:editId="0C4C854E">
            <wp:extent cx="5400040" cy="3037840"/>
            <wp:effectExtent l="19050" t="19050" r="10160" b="1016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3037840"/>
                    </a:xfrm>
                    <a:prstGeom prst="rect">
                      <a:avLst/>
                    </a:prstGeom>
                    <a:ln>
                      <a:solidFill>
                        <a:schemeClr val="tx1"/>
                      </a:solidFill>
                    </a:ln>
                  </pic:spPr>
                </pic:pic>
              </a:graphicData>
            </a:graphic>
          </wp:inline>
        </w:drawing>
      </w:r>
    </w:p>
    <w:p w:rsidR="00A1718E" w:rsidRDefault="00A1718E" w:rsidP="008D2CF1"/>
    <w:p w:rsidR="00A1718E" w:rsidRDefault="00A1718E" w:rsidP="008D2CF1">
      <w:r w:rsidRPr="00A1718E">
        <w:rPr>
          <w:noProof/>
        </w:rPr>
        <w:drawing>
          <wp:inline distT="0" distB="0" distL="0" distR="0" wp14:anchorId="3DE3AFD7" wp14:editId="55A14238">
            <wp:extent cx="5400040" cy="3037840"/>
            <wp:effectExtent l="19050" t="19050" r="10160" b="1016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040" cy="3037840"/>
                    </a:xfrm>
                    <a:prstGeom prst="rect">
                      <a:avLst/>
                    </a:prstGeom>
                    <a:ln>
                      <a:solidFill>
                        <a:schemeClr val="tx1"/>
                      </a:solidFill>
                    </a:ln>
                  </pic:spPr>
                </pic:pic>
              </a:graphicData>
            </a:graphic>
          </wp:inline>
        </w:drawing>
      </w:r>
    </w:p>
    <w:p w:rsidR="00A1718E" w:rsidRDefault="00A1718E" w:rsidP="008D2CF1"/>
    <w:p w:rsidR="00A1718E" w:rsidRDefault="00A1718E" w:rsidP="008D2CF1"/>
    <w:p w:rsidR="00A1718E" w:rsidRDefault="00A1718E" w:rsidP="008D2CF1"/>
    <w:p w:rsidR="00A1718E" w:rsidRDefault="00A1718E" w:rsidP="008D2CF1">
      <w:r w:rsidRPr="00A1718E">
        <w:rPr>
          <w:noProof/>
        </w:rPr>
        <w:lastRenderedPageBreak/>
        <w:drawing>
          <wp:inline distT="0" distB="0" distL="0" distR="0" wp14:anchorId="4B533109" wp14:editId="256E1CD7">
            <wp:extent cx="5400040" cy="3037840"/>
            <wp:effectExtent l="19050" t="19050" r="10160" b="1016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0040" cy="3037840"/>
                    </a:xfrm>
                    <a:prstGeom prst="rect">
                      <a:avLst/>
                    </a:prstGeom>
                    <a:ln>
                      <a:solidFill>
                        <a:schemeClr val="tx1"/>
                      </a:solidFill>
                    </a:ln>
                  </pic:spPr>
                </pic:pic>
              </a:graphicData>
            </a:graphic>
          </wp:inline>
        </w:drawing>
      </w:r>
    </w:p>
    <w:p w:rsidR="00A1718E" w:rsidRDefault="00A1718E" w:rsidP="008D2CF1"/>
    <w:p w:rsidR="00A1718E" w:rsidRDefault="00A1718E" w:rsidP="008D2CF1"/>
    <w:p w:rsidR="00A1718E" w:rsidRDefault="00A1718E" w:rsidP="008D2CF1"/>
    <w:p w:rsidR="008D2CF1" w:rsidRDefault="00A1718E" w:rsidP="008D2CF1">
      <w:r w:rsidRPr="00A1718E">
        <w:rPr>
          <w:noProof/>
        </w:rPr>
        <w:drawing>
          <wp:inline distT="0" distB="0" distL="0" distR="0" wp14:anchorId="784FFFB4" wp14:editId="50919383">
            <wp:extent cx="5400040" cy="3037840"/>
            <wp:effectExtent l="19050" t="19050" r="10160" b="1016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00040" cy="3037840"/>
                    </a:xfrm>
                    <a:prstGeom prst="rect">
                      <a:avLst/>
                    </a:prstGeom>
                    <a:ln>
                      <a:solidFill>
                        <a:schemeClr val="tx1"/>
                      </a:solidFill>
                    </a:ln>
                  </pic:spPr>
                </pic:pic>
              </a:graphicData>
            </a:graphic>
          </wp:inline>
        </w:drawing>
      </w:r>
    </w:p>
    <w:p w:rsidR="008D2CF1" w:rsidRDefault="008D2CF1" w:rsidP="008D2CF1"/>
    <w:p w:rsidR="00A1718E" w:rsidRDefault="00A1718E" w:rsidP="008D2CF1"/>
    <w:p w:rsidR="008D2CF1" w:rsidRDefault="00ED6AF9" w:rsidP="008D2CF1">
      <w:r>
        <w:rPr>
          <w:noProof/>
        </w:rPr>
        <mc:AlternateContent>
          <mc:Choice Requires="wps">
            <w:drawing>
              <wp:anchor distT="45720" distB="45720" distL="114300" distR="114300" simplePos="0" relativeHeight="251659264" behindDoc="0" locked="0" layoutInCell="1" allowOverlap="1">
                <wp:simplePos x="0" y="0"/>
                <wp:positionH relativeFrom="column">
                  <wp:posOffset>-141881</wp:posOffset>
                </wp:positionH>
                <wp:positionV relativeFrom="paragraph">
                  <wp:posOffset>-307616</wp:posOffset>
                </wp:positionV>
                <wp:extent cx="1455089" cy="278130"/>
                <wp:effectExtent l="0" t="0" r="0" b="762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089" cy="278130"/>
                        </a:xfrm>
                        <a:prstGeom prst="rect">
                          <a:avLst/>
                        </a:prstGeom>
                        <a:solidFill>
                          <a:srgbClr val="FFFFFF"/>
                        </a:solidFill>
                        <a:ln w="9525">
                          <a:noFill/>
                          <a:miter lim="800000"/>
                          <a:headEnd/>
                          <a:tailEnd/>
                        </a:ln>
                      </wps:spPr>
                      <wps:txbx>
                        <w:txbxContent>
                          <w:p w:rsidR="00ED6AF9" w:rsidRPr="00A1718E" w:rsidRDefault="00ED6AF9">
                            <w:pPr>
                              <w:rPr>
                                <w:b/>
                              </w:rPr>
                            </w:pPr>
                            <w:r w:rsidRPr="00A1718E">
                              <w:rPr>
                                <w:b/>
                              </w:rPr>
                              <w:t>Bilaga 2. Om</w:t>
                            </w:r>
                            <w:r w:rsidR="00A1718E">
                              <w:rPr>
                                <w:b/>
                              </w:rPr>
                              <w:t xml:space="preserve"> AXG</w:t>
                            </w:r>
                            <w:r w:rsidRPr="00A1718E">
                              <w:rPr>
                                <w:b/>
                              </w:rPr>
                              <w:t xml:space="preserve"> AXG. </w:t>
                            </w:r>
                          </w:p>
                          <w:p w:rsidR="00A1718E" w:rsidRDefault="00A171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15pt;margin-top:-24.2pt;width:114.55pt;height:21.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" stroked="f">
                <v:textbox>
                  <w:txbxContent>
                    <w:p w:rsidR="00ED6AF9" w:rsidRPr="00A1718E" w:rsidRDefault="00ED6AF9">
                      <w:pPr>
                        <w:rPr>
                          <w:b/>
                        </w:rPr>
                      </w:pPr>
                      <w:r w:rsidRPr="00A1718E">
                        <w:rPr>
                          <w:b/>
                        </w:rPr>
                        <w:t>Bilaga 2. Om</w:t>
                      </w:r>
                      <w:r w:rsidR="00A1718E">
                        <w:rPr>
                          <w:b/>
                        </w:rPr>
                        <w:t xml:space="preserve"> AXG</w:t>
                      </w:r>
                      <w:r w:rsidRPr="00A1718E">
                        <w:rPr>
                          <w:b/>
                        </w:rPr>
                        <w:t xml:space="preserve"> </w:t>
                      </w:r>
                      <w:proofErr w:type="spellStart"/>
                      <w:r w:rsidRPr="00A1718E">
                        <w:rPr>
                          <w:b/>
                        </w:rPr>
                        <w:t>AXG</w:t>
                      </w:r>
                      <w:proofErr w:type="spellEnd"/>
                      <w:r w:rsidRPr="00A1718E">
                        <w:rPr>
                          <w:b/>
                        </w:rPr>
                        <w:t xml:space="preserve">. </w:t>
                      </w:r>
                    </w:p>
                    <w:p w:rsidR="00A1718E" w:rsidRDefault="00A1718E"/>
                  </w:txbxContent>
                </v:textbox>
              </v:shape>
            </w:pict>
          </mc:Fallback>
        </mc:AlternateContent>
      </w:r>
      <w:r w:rsidR="00F40ECE" w:rsidRPr="00F40ECE">
        <w:rPr>
          <w:noProof/>
        </w:rPr>
        <w:drawing>
          <wp:inline distT="0" distB="0" distL="0" distR="0" wp14:anchorId="2091911E" wp14:editId="0D34E2FE">
            <wp:extent cx="5400040" cy="3037840"/>
            <wp:effectExtent l="19050" t="19050" r="10160" b="1016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00040" cy="3037840"/>
                    </a:xfrm>
                    <a:prstGeom prst="rect">
                      <a:avLst/>
                    </a:prstGeom>
                    <a:ln>
                      <a:solidFill>
                        <a:schemeClr val="tx1"/>
                      </a:solidFill>
                    </a:ln>
                  </pic:spPr>
                </pic:pic>
              </a:graphicData>
            </a:graphic>
          </wp:inline>
        </w:drawing>
      </w:r>
    </w:p>
    <w:p w:rsidR="00A1718E" w:rsidRDefault="00A1718E" w:rsidP="008D2CF1"/>
    <w:p w:rsidR="00F40ECE" w:rsidRDefault="00F40ECE" w:rsidP="008D2CF1"/>
    <w:p w:rsidR="00F40ECE" w:rsidRDefault="00F40ECE" w:rsidP="008D2CF1">
      <w:r w:rsidRPr="00F40ECE">
        <w:rPr>
          <w:noProof/>
        </w:rPr>
        <w:drawing>
          <wp:inline distT="0" distB="0" distL="0" distR="0" wp14:anchorId="4E822809" wp14:editId="37DB0836">
            <wp:extent cx="5400040" cy="3037840"/>
            <wp:effectExtent l="19050" t="19050" r="10160" b="1016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00040" cy="3037840"/>
                    </a:xfrm>
                    <a:prstGeom prst="rect">
                      <a:avLst/>
                    </a:prstGeom>
                    <a:ln>
                      <a:solidFill>
                        <a:schemeClr val="tx1"/>
                      </a:solidFill>
                    </a:ln>
                  </pic:spPr>
                </pic:pic>
              </a:graphicData>
            </a:graphic>
          </wp:inline>
        </w:drawing>
      </w:r>
    </w:p>
    <w:p w:rsidR="00F40ECE" w:rsidRDefault="00F40ECE" w:rsidP="008D2CF1"/>
    <w:p w:rsidR="00F40ECE" w:rsidRDefault="00A1718E" w:rsidP="008D2CF1">
      <w:r w:rsidRPr="00F40ECE">
        <w:rPr>
          <w:noProof/>
        </w:rPr>
        <w:lastRenderedPageBreak/>
        <w:drawing>
          <wp:inline distT="0" distB="0" distL="0" distR="0" wp14:anchorId="1C4B1322" wp14:editId="0729C736">
            <wp:extent cx="5400040" cy="3037840"/>
            <wp:effectExtent l="19050" t="19050" r="10160" b="1016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00040" cy="3037840"/>
                    </a:xfrm>
                    <a:prstGeom prst="rect">
                      <a:avLst/>
                    </a:prstGeom>
                    <a:ln>
                      <a:solidFill>
                        <a:schemeClr val="tx1"/>
                      </a:solidFill>
                    </a:ln>
                  </pic:spPr>
                </pic:pic>
              </a:graphicData>
            </a:graphic>
          </wp:inline>
        </w:drawing>
      </w:r>
    </w:p>
    <w:p w:rsidR="00F40ECE" w:rsidRDefault="00F40ECE" w:rsidP="008D2CF1"/>
    <w:p w:rsidR="00F40ECE" w:rsidRDefault="00F40ECE" w:rsidP="008D2CF1"/>
    <w:p w:rsidR="00F40ECE" w:rsidRDefault="00F40ECE" w:rsidP="008D2CF1"/>
    <w:p w:rsidR="00F40ECE" w:rsidRDefault="00F40ECE" w:rsidP="008D2CF1"/>
    <w:p w:rsidR="00F40ECE" w:rsidRDefault="00F40ECE" w:rsidP="008D2CF1">
      <w:r w:rsidRPr="00F40ECE">
        <w:rPr>
          <w:noProof/>
        </w:rPr>
        <w:drawing>
          <wp:inline distT="0" distB="0" distL="0" distR="0" wp14:anchorId="1CBBD4BE" wp14:editId="108F5B89">
            <wp:extent cx="5400040" cy="3037840"/>
            <wp:effectExtent l="19050" t="19050" r="10160" b="1016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00040" cy="3037840"/>
                    </a:xfrm>
                    <a:prstGeom prst="rect">
                      <a:avLst/>
                    </a:prstGeom>
                    <a:ln>
                      <a:solidFill>
                        <a:schemeClr val="tx1"/>
                      </a:solidFill>
                    </a:ln>
                  </pic:spPr>
                </pic:pic>
              </a:graphicData>
            </a:graphic>
          </wp:inline>
        </w:drawing>
      </w:r>
    </w:p>
    <w:p w:rsidR="00F40ECE" w:rsidRDefault="00F40ECE" w:rsidP="008D2CF1"/>
    <w:p w:rsidR="00F40ECE" w:rsidRDefault="00F40ECE" w:rsidP="008D2CF1">
      <w:r w:rsidRPr="00F40ECE">
        <w:rPr>
          <w:noProof/>
        </w:rPr>
        <w:drawing>
          <wp:inline distT="0" distB="0" distL="0" distR="0" wp14:anchorId="7FECA2D9" wp14:editId="36C885FD">
            <wp:extent cx="5400040" cy="3037840"/>
            <wp:effectExtent l="19050" t="19050" r="10160" b="1016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00040" cy="3037840"/>
                    </a:xfrm>
                    <a:prstGeom prst="rect">
                      <a:avLst/>
                    </a:prstGeom>
                    <a:ln>
                      <a:solidFill>
                        <a:schemeClr val="tx1"/>
                      </a:solidFill>
                    </a:ln>
                  </pic:spPr>
                </pic:pic>
              </a:graphicData>
            </a:graphic>
          </wp:inline>
        </w:drawing>
      </w:r>
    </w:p>
    <w:p w:rsidR="00F40ECE" w:rsidRDefault="00F40ECE" w:rsidP="008D2CF1"/>
    <w:p w:rsidR="00F40ECE" w:rsidRDefault="00F40ECE" w:rsidP="008D2CF1">
      <w:r w:rsidRPr="00F40ECE">
        <w:rPr>
          <w:noProof/>
        </w:rPr>
        <w:drawing>
          <wp:inline distT="0" distB="0" distL="0" distR="0" wp14:anchorId="3377B867" wp14:editId="2EB186A8">
            <wp:extent cx="5400040" cy="3037840"/>
            <wp:effectExtent l="19050" t="19050" r="10160" b="1016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00040" cy="3037840"/>
                    </a:xfrm>
                    <a:prstGeom prst="rect">
                      <a:avLst/>
                    </a:prstGeom>
                    <a:ln>
                      <a:solidFill>
                        <a:schemeClr val="tx1"/>
                      </a:solidFill>
                    </a:ln>
                  </pic:spPr>
                </pic:pic>
              </a:graphicData>
            </a:graphic>
          </wp:inline>
        </w:drawing>
      </w:r>
    </w:p>
    <w:p w:rsidR="00F40ECE" w:rsidRDefault="00F40ECE" w:rsidP="008D2CF1"/>
    <w:p w:rsidR="00F40ECE" w:rsidRDefault="00F40ECE" w:rsidP="008D2CF1"/>
    <w:p w:rsidR="00F40ECE" w:rsidRDefault="00F40ECE" w:rsidP="008D2CF1"/>
    <w:p w:rsidR="00F40ECE" w:rsidRDefault="00F40ECE" w:rsidP="008D2CF1">
      <w:r w:rsidRPr="00F40ECE">
        <w:rPr>
          <w:noProof/>
        </w:rPr>
        <w:drawing>
          <wp:inline distT="0" distB="0" distL="0" distR="0" wp14:anchorId="27FD2721" wp14:editId="1BD8DD70">
            <wp:extent cx="5400040" cy="3037840"/>
            <wp:effectExtent l="19050" t="19050" r="10160" b="1016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00040" cy="3037840"/>
                    </a:xfrm>
                    <a:prstGeom prst="rect">
                      <a:avLst/>
                    </a:prstGeom>
                    <a:ln>
                      <a:solidFill>
                        <a:schemeClr val="tx1"/>
                      </a:solidFill>
                    </a:ln>
                  </pic:spPr>
                </pic:pic>
              </a:graphicData>
            </a:graphic>
          </wp:inline>
        </w:drawing>
      </w:r>
    </w:p>
    <w:p w:rsidR="00F40ECE" w:rsidRDefault="00F40ECE" w:rsidP="008D2CF1"/>
    <w:p w:rsidR="00F40ECE" w:rsidRDefault="00F40ECE" w:rsidP="008D2CF1">
      <w:r w:rsidRPr="00F40ECE">
        <w:rPr>
          <w:noProof/>
        </w:rPr>
        <w:drawing>
          <wp:inline distT="0" distB="0" distL="0" distR="0" wp14:anchorId="79BF6F30" wp14:editId="001AE90A">
            <wp:extent cx="5400040" cy="3037840"/>
            <wp:effectExtent l="19050" t="19050" r="10160" b="1016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00040" cy="3037840"/>
                    </a:xfrm>
                    <a:prstGeom prst="rect">
                      <a:avLst/>
                    </a:prstGeom>
                    <a:ln>
                      <a:solidFill>
                        <a:schemeClr val="tx1"/>
                      </a:solidFill>
                    </a:ln>
                  </pic:spPr>
                </pic:pic>
              </a:graphicData>
            </a:graphic>
          </wp:inline>
        </w:drawing>
      </w:r>
    </w:p>
    <w:p w:rsidR="00F40ECE" w:rsidRDefault="00F40ECE" w:rsidP="008D2CF1"/>
    <w:p w:rsidR="00F40ECE" w:rsidRDefault="00F40ECE" w:rsidP="008D2CF1">
      <w:r w:rsidRPr="00F40ECE">
        <w:rPr>
          <w:noProof/>
        </w:rPr>
        <w:lastRenderedPageBreak/>
        <w:drawing>
          <wp:inline distT="0" distB="0" distL="0" distR="0" wp14:anchorId="4855D067" wp14:editId="007479E5">
            <wp:extent cx="5400040" cy="3037840"/>
            <wp:effectExtent l="19050" t="19050" r="10160" b="1016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00040" cy="3037840"/>
                    </a:xfrm>
                    <a:prstGeom prst="rect">
                      <a:avLst/>
                    </a:prstGeom>
                    <a:ln>
                      <a:solidFill>
                        <a:schemeClr val="tx1"/>
                      </a:solidFill>
                    </a:ln>
                  </pic:spPr>
                </pic:pic>
              </a:graphicData>
            </a:graphic>
          </wp:inline>
        </w:drawing>
      </w:r>
    </w:p>
    <w:p w:rsidR="008051F8" w:rsidRDefault="008051F8" w:rsidP="008D2CF1"/>
    <w:p w:rsidR="008051F8" w:rsidRDefault="008051F8" w:rsidP="008D2CF1"/>
    <w:p w:rsidR="00F40ECE" w:rsidRDefault="00F40ECE" w:rsidP="008D2CF1"/>
    <w:p w:rsidR="00F40ECE" w:rsidRDefault="00F40ECE" w:rsidP="008D2CF1">
      <w:r w:rsidRPr="00F40ECE">
        <w:rPr>
          <w:noProof/>
        </w:rPr>
        <w:drawing>
          <wp:inline distT="0" distB="0" distL="0" distR="0" wp14:anchorId="5AC6907E" wp14:editId="6B68C872">
            <wp:extent cx="5400040" cy="3037840"/>
            <wp:effectExtent l="19050" t="19050" r="10160" b="1016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400040" cy="3037840"/>
                    </a:xfrm>
                    <a:prstGeom prst="rect">
                      <a:avLst/>
                    </a:prstGeom>
                    <a:ln>
                      <a:solidFill>
                        <a:schemeClr val="tx1"/>
                      </a:solidFill>
                    </a:ln>
                  </pic:spPr>
                </pic:pic>
              </a:graphicData>
            </a:graphic>
          </wp:inline>
        </w:drawing>
      </w:r>
    </w:p>
    <w:p w:rsidR="00F40ECE" w:rsidRDefault="00F40ECE" w:rsidP="008D2CF1"/>
    <w:p w:rsidR="00F40ECE" w:rsidRDefault="00F40ECE" w:rsidP="008D2CF1"/>
    <w:p w:rsidR="00F40ECE" w:rsidRDefault="00F40ECE" w:rsidP="008D2CF1"/>
    <w:p w:rsidR="00F40ECE" w:rsidRDefault="00F40ECE" w:rsidP="008D2CF1"/>
    <w:p w:rsidR="00F40ECE" w:rsidRDefault="00F40ECE" w:rsidP="008D2CF1"/>
    <w:sectPr w:rsidR="00F40ECE" w:rsidSect="001C7AE1">
      <w:headerReference w:type="even" r:id="rId26"/>
      <w:headerReference w:type="default" r:id="rId27"/>
      <w:footerReference w:type="even" r:id="rId28"/>
      <w:footerReference w:type="default" r:id="rId29"/>
      <w:headerReference w:type="first" r:id="rId30"/>
      <w:footerReference w:type="first" r:id="rId31"/>
      <w:pgSz w:w="11906" w:h="16838"/>
      <w:pgMar w:top="3402" w:right="1701" w:bottom="2098" w:left="1701" w:header="73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864" w:rsidRDefault="00E14864" w:rsidP="00965EE0">
      <w:r>
        <w:separator/>
      </w:r>
    </w:p>
  </w:endnote>
  <w:endnote w:type="continuationSeparator" w:id="0">
    <w:p w:rsidR="00E14864" w:rsidRDefault="00E14864" w:rsidP="0096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864" w:rsidRDefault="00E1486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47"/>
      <w:gridCol w:w="4247"/>
    </w:tblGrid>
    <w:tr w:rsidR="004F436C" w:rsidTr="00BA73A7">
      <w:tc>
        <w:tcPr>
          <w:tcW w:w="4252" w:type="dxa"/>
          <w:tcMar>
            <w:left w:w="0" w:type="dxa"/>
            <w:right w:w="0" w:type="dxa"/>
          </w:tcMar>
        </w:tcPr>
        <w:p w:rsidR="004F436C" w:rsidRPr="009801A7" w:rsidRDefault="004F436C" w:rsidP="008F312E">
          <w:pPr>
            <w:pStyle w:val="Sidfot"/>
            <w:rPr>
              <w:sz w:val="14"/>
              <w:szCs w:val="14"/>
            </w:rPr>
          </w:pPr>
        </w:p>
      </w:tc>
      <w:tc>
        <w:tcPr>
          <w:tcW w:w="4252" w:type="dxa"/>
          <w:tcMar>
            <w:left w:w="0" w:type="dxa"/>
            <w:right w:w="0" w:type="dxa"/>
          </w:tcMar>
        </w:tcPr>
        <w:p w:rsidR="004F436C" w:rsidRDefault="004F436C" w:rsidP="009801A7">
          <w:pPr>
            <w:pStyle w:val="Sidfot"/>
            <w:jc w:val="right"/>
            <w:rPr>
              <w:sz w:val="14"/>
              <w:szCs w:val="14"/>
            </w:rPr>
          </w:pPr>
        </w:p>
        <w:p w:rsidR="004F436C" w:rsidRPr="009801A7" w:rsidRDefault="004F436C" w:rsidP="009801A7">
          <w:pPr>
            <w:pStyle w:val="Sidfot"/>
            <w:jc w:val="right"/>
            <w:rPr>
              <w:sz w:val="14"/>
              <w:szCs w:val="14"/>
            </w:rPr>
          </w:pPr>
        </w:p>
      </w:tc>
    </w:tr>
    <w:tr w:rsidR="004F436C" w:rsidRPr="009801A7" w:rsidTr="00BA73A7">
      <w:tc>
        <w:tcPr>
          <w:tcW w:w="8504" w:type="dxa"/>
          <w:gridSpan w:val="2"/>
          <w:tcMar>
            <w:left w:w="0" w:type="dxa"/>
            <w:right w:w="0" w:type="dxa"/>
          </w:tcMar>
        </w:tcPr>
        <w:p w:rsidR="004F436C" w:rsidRPr="009801A7" w:rsidRDefault="004F436C" w:rsidP="009801A7">
          <w:pPr>
            <w:pStyle w:val="Sidfot"/>
            <w:jc w:val="center"/>
            <w:rPr>
              <w:sz w:val="12"/>
              <w:szCs w:val="12"/>
            </w:rPr>
          </w:pPr>
          <w:r w:rsidRPr="009801A7">
            <w:rPr>
              <w:sz w:val="12"/>
              <w:szCs w:val="12"/>
            </w:rPr>
            <w:t>Original lagras och godkänns elektroniskt. Utskrifter gäller endast efter verifiering mot systemet att utgåvan fortfarande är giltig</w:t>
          </w:r>
          <w:r w:rsidR="006F0086">
            <w:rPr>
              <w:sz w:val="12"/>
              <w:szCs w:val="12"/>
            </w:rPr>
            <w:t>.</w:t>
          </w:r>
        </w:p>
      </w:tc>
    </w:tr>
  </w:tbl>
  <w:p w:rsidR="004F436C" w:rsidRDefault="004F436C" w:rsidP="00965EE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864" w:rsidRDefault="00E148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864" w:rsidRDefault="00E14864" w:rsidP="00965EE0">
      <w:r>
        <w:separator/>
      </w:r>
    </w:p>
  </w:footnote>
  <w:footnote w:type="continuationSeparator" w:id="0">
    <w:p w:rsidR="00E14864" w:rsidRDefault="00E14864" w:rsidP="00965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864" w:rsidRDefault="00E1486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206" w:type="dxa"/>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36"/>
      <w:gridCol w:w="4400"/>
      <w:gridCol w:w="1270"/>
    </w:tblGrid>
    <w:tr w:rsidR="00DD2DCE" w:rsidTr="00DD2DCE">
      <w:trPr>
        <w:trHeight w:val="284"/>
      </w:trPr>
      <w:tc>
        <w:tcPr>
          <w:tcW w:w="4536" w:type="dxa"/>
          <w:vMerge w:val="restart"/>
          <w:tcMar>
            <w:left w:w="0" w:type="dxa"/>
            <w:right w:w="0" w:type="dxa"/>
          </w:tcMar>
        </w:tcPr>
        <w:p w:rsidR="00DD2DCE" w:rsidRDefault="00DD2DCE" w:rsidP="00965EE0">
          <w:pPr>
            <w:pStyle w:val="Sidhuvud"/>
          </w:pPr>
          <w:r>
            <w:rPr>
              <w:noProof/>
              <w:lang w:eastAsia="sv-SE"/>
            </w:rPr>
            <w:drawing>
              <wp:anchor distT="0" distB="0" distL="114300" distR="114300" simplePos="0" relativeHeight="251658240" behindDoc="0" locked="0" layoutInCell="1" allowOverlap="1">
                <wp:simplePos x="0" y="0"/>
                <wp:positionH relativeFrom="column">
                  <wp:posOffset>-1677670</wp:posOffset>
                </wp:positionH>
                <wp:positionV relativeFrom="paragraph">
                  <wp:posOffset>-1270</wp:posOffset>
                </wp:positionV>
                <wp:extent cx="1547495" cy="490855"/>
                <wp:effectExtent l="19050" t="0" r="0" b="0"/>
                <wp:wrapThrough wrapText="bothSides">
                  <wp:wrapPolygon edited="0">
                    <wp:start x="-266" y="0"/>
                    <wp:lineTo x="-266" y="20957"/>
                    <wp:lineTo x="21538" y="20957"/>
                    <wp:lineTo x="21538" y="0"/>
                    <wp:lineTo x="-266" y="0"/>
                  </wp:wrapPolygon>
                </wp:wrapThrough>
                <wp:docPr id="1" name="Bildobjekt 0" descr="RJH Logga beskuren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JH Logga beskuren transparent.png"/>
                        <pic:cNvPicPr/>
                      </pic:nvPicPr>
                      <pic:blipFill>
                        <a:blip r:embed="rId1"/>
                        <a:stretch>
                          <a:fillRect/>
                        </a:stretch>
                      </pic:blipFill>
                      <pic:spPr>
                        <a:xfrm>
                          <a:off x="0" y="0"/>
                          <a:ext cx="1547495" cy="490855"/>
                        </a:xfrm>
                        <a:prstGeom prst="rect">
                          <a:avLst/>
                        </a:prstGeom>
                      </pic:spPr>
                    </pic:pic>
                  </a:graphicData>
                </a:graphic>
              </wp:anchor>
            </w:drawing>
          </w:r>
        </w:p>
      </w:tc>
      <w:tc>
        <w:tcPr>
          <w:tcW w:w="4400" w:type="dxa"/>
          <w:tcMar>
            <w:left w:w="0" w:type="dxa"/>
            <w:right w:w="0" w:type="dxa"/>
          </w:tcMar>
        </w:tcPr>
        <w:p w:rsidR="00DD2DCE" w:rsidRPr="00BB78A1" w:rsidRDefault="00DD2DCE" w:rsidP="00965EE0">
          <w:pPr>
            <w:pStyle w:val="Sidhuvud"/>
          </w:pPr>
        </w:p>
      </w:tc>
      <w:tc>
        <w:tcPr>
          <w:tcW w:w="1270" w:type="dxa"/>
          <w:tcMar>
            <w:left w:w="0" w:type="dxa"/>
            <w:right w:w="0" w:type="dxa"/>
          </w:tcMar>
        </w:tcPr>
        <w:p w:rsidR="00DD2DCE" w:rsidRPr="00E6112A" w:rsidRDefault="00DD2DCE" w:rsidP="00965EE0">
          <w:pPr>
            <w:pStyle w:val="Sidhuvud"/>
          </w:pPr>
        </w:p>
      </w:tc>
    </w:tr>
    <w:tr w:rsidR="00DD2DCE" w:rsidTr="00DD2DCE">
      <w:trPr>
        <w:trHeight w:val="542"/>
      </w:trPr>
      <w:tc>
        <w:tcPr>
          <w:tcW w:w="4536" w:type="dxa"/>
          <w:vMerge/>
          <w:tcMar>
            <w:left w:w="0" w:type="dxa"/>
            <w:right w:w="0" w:type="dxa"/>
          </w:tcMar>
        </w:tcPr>
        <w:p w:rsidR="00DD2DCE" w:rsidRDefault="00DD2DCE" w:rsidP="00DD2DCE">
          <w:pPr>
            <w:pStyle w:val="Sidhuvud"/>
            <w:jc w:val="center"/>
          </w:pPr>
        </w:p>
      </w:tc>
      <w:tc>
        <w:tcPr>
          <w:tcW w:w="4400" w:type="dxa"/>
          <w:vMerge w:val="restart"/>
          <w:tcMar>
            <w:left w:w="0" w:type="dxa"/>
            <w:right w:w="0" w:type="dxa"/>
          </w:tcMar>
        </w:tcPr>
        <w:p w:rsidR="00DD2DCE" w:rsidRPr="00FC5609" w:rsidRDefault="005D64B4" w:rsidP="00FC5609">
          <w:pPr>
            <w:pStyle w:val="Sidhuvud7vnster"/>
          </w:pPr>
          <w:fldSimple w:instr=" DOCPROPERTY  CCategory  \* MERGEFORMAT \*Upper">
            <w:r w:rsidR="00E14864">
              <w:t>MINNESANTECKNING</w:t>
            </w:r>
          </w:fldSimple>
        </w:p>
        <w:p w:rsidR="00DD2DCE" w:rsidRDefault="005D64B4" w:rsidP="00FC5609">
          <w:pPr>
            <w:pStyle w:val="Sidhuvud7vnster"/>
          </w:pPr>
          <w:fldSimple w:instr=" DOCPROPERTY  CTitle  \* MERGEFORMAT \* FirstCap">
            <w:r w:rsidR="00E14864">
              <w:t>Minnesanteckningar från samiskt samråd 180625</w:t>
            </w:r>
          </w:fldSimple>
        </w:p>
        <w:p w:rsidR="00DD2DCE" w:rsidRPr="008F312E" w:rsidRDefault="00E14864" w:rsidP="00FC5609">
          <w:pPr>
            <w:pStyle w:val="Sidhuvud7vnster"/>
          </w:pPr>
          <w:r>
            <w:fldChar w:fldCharType="begin"/>
          </w:r>
          <w:r>
            <w:instrText xml:space="preserve"> DOCPROPERTY  ValidFrom  \* MERGEFORMAT </w:instrText>
          </w:r>
          <w:r>
            <w:fldChar w:fldCharType="end"/>
          </w:r>
        </w:p>
      </w:tc>
      <w:tc>
        <w:tcPr>
          <w:tcW w:w="1270" w:type="dxa"/>
          <w:tcMar>
            <w:left w:w="0" w:type="dxa"/>
            <w:right w:w="0" w:type="dxa"/>
          </w:tcMar>
        </w:tcPr>
        <w:p w:rsidR="00DD2DCE" w:rsidRPr="009801A7" w:rsidRDefault="00E14864" w:rsidP="00CC290D">
          <w:pPr>
            <w:pStyle w:val="Sidhuvud9hger"/>
          </w:pPr>
          <w:r>
            <w:rPr>
              <w:noProof/>
            </w:rPr>
            <w:fldChar w:fldCharType="begin"/>
          </w:r>
          <w:r>
            <w:rPr>
              <w:noProof/>
            </w:rPr>
            <w:instrText xml:space="preserve"> PAGE  \* Arabic  \* MERGEFORMAT </w:instrText>
          </w:r>
          <w:r>
            <w:rPr>
              <w:noProof/>
            </w:rPr>
            <w:fldChar w:fldCharType="separate"/>
          </w:r>
          <w:r w:rsidR="00DD2DCE">
            <w:rPr>
              <w:noProof/>
            </w:rPr>
            <w:t>1</w:t>
          </w:r>
          <w:r>
            <w:rPr>
              <w:noProof/>
            </w:rPr>
            <w:fldChar w:fldCharType="end"/>
          </w:r>
          <w:r w:rsidR="00DD2DCE">
            <w:t>(</w:t>
          </w:r>
          <w:r>
            <w:rPr>
              <w:noProof/>
            </w:rPr>
            <w:fldChar w:fldCharType="begin"/>
          </w:r>
          <w:r>
            <w:rPr>
              <w:noProof/>
            </w:rPr>
            <w:instrText xml:space="preserve"> NUMPAGES  \* Arabic  \* MERGEFORMAT </w:instrText>
          </w:r>
          <w:r>
            <w:rPr>
              <w:noProof/>
            </w:rPr>
            <w:fldChar w:fldCharType="separate"/>
          </w:r>
          <w:r w:rsidR="00DD2DCE">
            <w:rPr>
              <w:noProof/>
            </w:rPr>
            <w:t>1</w:t>
          </w:r>
          <w:r>
            <w:rPr>
              <w:noProof/>
            </w:rPr>
            <w:fldChar w:fldCharType="end"/>
          </w:r>
          <w:r w:rsidR="00DD2DCE">
            <w:t>)</w:t>
          </w:r>
        </w:p>
        <w:p w:rsidR="00DD2DCE" w:rsidRPr="00E6112A" w:rsidRDefault="005D64B4" w:rsidP="00FC5609">
          <w:pPr>
            <w:pStyle w:val="Sidhuvud7hger"/>
          </w:pPr>
          <w:fldSimple w:instr=" DOCPROPERTY  DocNo  \* MERGEFORMAT ">
            <w:r w:rsidR="00E14864">
              <w:t>45600-1</w:t>
            </w:r>
          </w:fldSimple>
        </w:p>
      </w:tc>
    </w:tr>
    <w:tr w:rsidR="00FC5609" w:rsidTr="00DD2DCE">
      <w:tc>
        <w:tcPr>
          <w:tcW w:w="4536" w:type="dxa"/>
          <w:tcMar>
            <w:left w:w="0" w:type="dxa"/>
            <w:right w:w="0" w:type="dxa"/>
          </w:tcMar>
        </w:tcPr>
        <w:p w:rsidR="00FC5609" w:rsidRPr="00CC290D" w:rsidRDefault="005D64B4" w:rsidP="00CC290D">
          <w:pPr>
            <w:pStyle w:val="Sidhuvud9"/>
          </w:pPr>
          <w:fldSimple w:instr=" DOCPROPERTY  OwnerOU  \* MERGEFORMAT ">
            <w:r w:rsidR="00E14864">
              <w:t>Utvecklingsenheten</w:t>
            </w:r>
          </w:fldSimple>
        </w:p>
        <w:p w:rsidR="00FC5609" w:rsidRPr="00A67961" w:rsidRDefault="005D64B4" w:rsidP="00F86C3D">
          <w:pPr>
            <w:pStyle w:val="Sidhuvud9"/>
          </w:pPr>
          <w:fldSimple w:instr=" DOCPROPERTY  Owner  \* MERGEFORMAT ">
            <w:r w:rsidR="00E14864">
              <w:t>Sofia Kling</w:t>
            </w:r>
          </w:fldSimple>
          <w:r w:rsidR="00FC5609" w:rsidRPr="00A67961">
            <w:t xml:space="preserve"> </w:t>
          </w:r>
        </w:p>
      </w:tc>
      <w:tc>
        <w:tcPr>
          <w:tcW w:w="4400" w:type="dxa"/>
          <w:vMerge/>
          <w:tcMar>
            <w:left w:w="0" w:type="dxa"/>
            <w:right w:w="0" w:type="dxa"/>
          </w:tcMar>
        </w:tcPr>
        <w:p w:rsidR="00FC5609" w:rsidRPr="00E6112A" w:rsidRDefault="00FC5609" w:rsidP="00965EE0">
          <w:pPr>
            <w:pStyle w:val="Sidhuvud"/>
          </w:pPr>
        </w:p>
      </w:tc>
      <w:tc>
        <w:tcPr>
          <w:tcW w:w="1270" w:type="dxa"/>
          <w:tcMar>
            <w:left w:w="0" w:type="dxa"/>
            <w:right w:w="0" w:type="dxa"/>
          </w:tcMar>
        </w:tcPr>
        <w:p w:rsidR="00FC5609" w:rsidRPr="00E6112A" w:rsidRDefault="00FC5609" w:rsidP="00965EE0">
          <w:pPr>
            <w:pStyle w:val="Sidhuvud"/>
          </w:pPr>
        </w:p>
      </w:tc>
    </w:tr>
  </w:tbl>
  <w:p w:rsidR="004F436C" w:rsidRDefault="004F436C" w:rsidP="00965EE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864" w:rsidRDefault="00E1486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C3683"/>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 w15:restartNumberingAfterBreak="0">
    <w:nsid w:val="2A500080"/>
    <w:multiLevelType w:val="hybridMultilevel"/>
    <w:tmpl w:val="85DE18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3771C37"/>
    <w:multiLevelType w:val="hybridMultilevel"/>
    <w:tmpl w:val="77800314"/>
    <w:lvl w:ilvl="0" w:tplc="630AD7EE">
      <w:start w:val="2"/>
      <w:numFmt w:val="bullet"/>
      <w:lvlText w:val="-"/>
      <w:lvlJc w:val="left"/>
      <w:pPr>
        <w:ind w:left="1080" w:hanging="360"/>
      </w:pPr>
      <w:rPr>
        <w:rFonts w:ascii="Verdana" w:eastAsiaTheme="minorHAnsi" w:hAnsi="Verdana"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trackedChanges" w:enforcement="0"/>
  <w:defaultTabStop w:val="1304"/>
  <w:hyphenationZone w:val="425"/>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864"/>
    <w:rsid w:val="00003C29"/>
    <w:rsid w:val="0002743C"/>
    <w:rsid w:val="00031DBC"/>
    <w:rsid w:val="00086AD2"/>
    <w:rsid w:val="000A7D7A"/>
    <w:rsid w:val="000D0198"/>
    <w:rsid w:val="001076CC"/>
    <w:rsid w:val="001366E4"/>
    <w:rsid w:val="0017551A"/>
    <w:rsid w:val="001824BC"/>
    <w:rsid w:val="00185891"/>
    <w:rsid w:val="001C7AE1"/>
    <w:rsid w:val="001C7F9D"/>
    <w:rsid w:val="001F0E1D"/>
    <w:rsid w:val="00213D76"/>
    <w:rsid w:val="00222AC4"/>
    <w:rsid w:val="002238A5"/>
    <w:rsid w:val="00265648"/>
    <w:rsid w:val="0027199A"/>
    <w:rsid w:val="00285039"/>
    <w:rsid w:val="002F2CAC"/>
    <w:rsid w:val="00307699"/>
    <w:rsid w:val="003079E2"/>
    <w:rsid w:val="003D4FA1"/>
    <w:rsid w:val="00444761"/>
    <w:rsid w:val="00483BA9"/>
    <w:rsid w:val="00484160"/>
    <w:rsid w:val="00484F08"/>
    <w:rsid w:val="004B3FE8"/>
    <w:rsid w:val="004F436C"/>
    <w:rsid w:val="00506065"/>
    <w:rsid w:val="0054445C"/>
    <w:rsid w:val="00566FD8"/>
    <w:rsid w:val="00590F24"/>
    <w:rsid w:val="005A57B5"/>
    <w:rsid w:val="005C764D"/>
    <w:rsid w:val="005D64B4"/>
    <w:rsid w:val="005E52B0"/>
    <w:rsid w:val="00614C6E"/>
    <w:rsid w:val="006603E4"/>
    <w:rsid w:val="00662094"/>
    <w:rsid w:val="006671D6"/>
    <w:rsid w:val="006B41B9"/>
    <w:rsid w:val="006B4FF7"/>
    <w:rsid w:val="006D112D"/>
    <w:rsid w:val="006D1DA5"/>
    <w:rsid w:val="006E2EDC"/>
    <w:rsid w:val="006F0086"/>
    <w:rsid w:val="006F4B95"/>
    <w:rsid w:val="0074677B"/>
    <w:rsid w:val="00753011"/>
    <w:rsid w:val="00753579"/>
    <w:rsid w:val="0076022C"/>
    <w:rsid w:val="00773F8A"/>
    <w:rsid w:val="007953B4"/>
    <w:rsid w:val="007F24FE"/>
    <w:rsid w:val="008051F8"/>
    <w:rsid w:val="00806F9C"/>
    <w:rsid w:val="008454AD"/>
    <w:rsid w:val="008832CB"/>
    <w:rsid w:val="008963F0"/>
    <w:rsid w:val="008B0837"/>
    <w:rsid w:val="008C02E2"/>
    <w:rsid w:val="008D2CF1"/>
    <w:rsid w:val="008E41A7"/>
    <w:rsid w:val="008F312E"/>
    <w:rsid w:val="008F3F38"/>
    <w:rsid w:val="00902233"/>
    <w:rsid w:val="00930AA5"/>
    <w:rsid w:val="009356A6"/>
    <w:rsid w:val="00965EE0"/>
    <w:rsid w:val="009664D9"/>
    <w:rsid w:val="009801A7"/>
    <w:rsid w:val="00993CD5"/>
    <w:rsid w:val="00994082"/>
    <w:rsid w:val="009E0940"/>
    <w:rsid w:val="009E7AC6"/>
    <w:rsid w:val="00A100BA"/>
    <w:rsid w:val="00A100DD"/>
    <w:rsid w:val="00A1718E"/>
    <w:rsid w:val="00A310B2"/>
    <w:rsid w:val="00A63682"/>
    <w:rsid w:val="00A67961"/>
    <w:rsid w:val="00A906F7"/>
    <w:rsid w:val="00A96BE7"/>
    <w:rsid w:val="00AA278E"/>
    <w:rsid w:val="00AD349C"/>
    <w:rsid w:val="00AE4F6B"/>
    <w:rsid w:val="00AE6867"/>
    <w:rsid w:val="00B160B4"/>
    <w:rsid w:val="00B56427"/>
    <w:rsid w:val="00B632CF"/>
    <w:rsid w:val="00B77555"/>
    <w:rsid w:val="00B9127C"/>
    <w:rsid w:val="00BA21EB"/>
    <w:rsid w:val="00BA4E62"/>
    <w:rsid w:val="00BA73A7"/>
    <w:rsid w:val="00BB78A1"/>
    <w:rsid w:val="00BC3D17"/>
    <w:rsid w:val="00BE290C"/>
    <w:rsid w:val="00BE4E45"/>
    <w:rsid w:val="00C24F7F"/>
    <w:rsid w:val="00C34E2D"/>
    <w:rsid w:val="00C36738"/>
    <w:rsid w:val="00C72616"/>
    <w:rsid w:val="00CC290D"/>
    <w:rsid w:val="00CD049E"/>
    <w:rsid w:val="00CD251D"/>
    <w:rsid w:val="00CD3A03"/>
    <w:rsid w:val="00CE4F52"/>
    <w:rsid w:val="00CE748F"/>
    <w:rsid w:val="00CF211A"/>
    <w:rsid w:val="00D25D26"/>
    <w:rsid w:val="00DA4137"/>
    <w:rsid w:val="00DA60F9"/>
    <w:rsid w:val="00DC793A"/>
    <w:rsid w:val="00DD2DCE"/>
    <w:rsid w:val="00DF2810"/>
    <w:rsid w:val="00E000D2"/>
    <w:rsid w:val="00E14864"/>
    <w:rsid w:val="00E33C1F"/>
    <w:rsid w:val="00E34970"/>
    <w:rsid w:val="00E6112A"/>
    <w:rsid w:val="00E61927"/>
    <w:rsid w:val="00ED6AF9"/>
    <w:rsid w:val="00EE672B"/>
    <w:rsid w:val="00F27D47"/>
    <w:rsid w:val="00F34D66"/>
    <w:rsid w:val="00F40ECE"/>
    <w:rsid w:val="00F735F4"/>
    <w:rsid w:val="00F7688E"/>
    <w:rsid w:val="00F80942"/>
    <w:rsid w:val="00F80A9F"/>
    <w:rsid w:val="00F86C3D"/>
    <w:rsid w:val="00F87784"/>
    <w:rsid w:val="00FB406D"/>
    <w:rsid w:val="00FB4A3C"/>
    <w:rsid w:val="00FC0C98"/>
    <w:rsid w:val="00FC5609"/>
    <w:rsid w:val="00FD0D6A"/>
    <w:rsid w:val="00FF0C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6645A3D-13B8-4C3E-B7E9-6471CD6B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w:sz w:val="22"/>
        <w:szCs w:val="22"/>
        <w:lang w:val="sv-SE"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lsdException w:name="Emphasis" w:locked="1"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JLL Löptext"/>
    <w:qFormat/>
    <w:rsid w:val="006F0086"/>
    <w:pPr>
      <w:spacing w:after="100" w:line="260" w:lineRule="atLeast"/>
    </w:pPr>
    <w:rPr>
      <w:rFonts w:ascii="Verdana" w:hAnsi="Verdana"/>
      <w:sz w:val="20"/>
    </w:rPr>
  </w:style>
  <w:style w:type="paragraph" w:styleId="Rubrik1">
    <w:name w:val="heading 1"/>
    <w:basedOn w:val="Normal"/>
    <w:next w:val="Normal"/>
    <w:link w:val="Rubrik1Char"/>
    <w:uiPriority w:val="99"/>
    <w:qFormat/>
    <w:rsid w:val="00AE6867"/>
    <w:pPr>
      <w:keepNext/>
      <w:keepLines/>
      <w:numPr>
        <w:numId w:val="1"/>
      </w:numPr>
      <w:pBdr>
        <w:bottom w:val="single" w:sz="12" w:space="1" w:color="C00000"/>
      </w:pBdr>
      <w:spacing w:after="60"/>
      <w:outlineLvl w:val="0"/>
    </w:pPr>
    <w:rPr>
      <w:rFonts w:eastAsiaTheme="majorEastAsia" w:cstheme="majorBidi"/>
      <w:b/>
      <w:bCs/>
      <w:sz w:val="32"/>
      <w:szCs w:val="28"/>
    </w:rPr>
  </w:style>
  <w:style w:type="paragraph" w:styleId="Rubrik2">
    <w:name w:val="heading 2"/>
    <w:basedOn w:val="Normal"/>
    <w:next w:val="Normal"/>
    <w:link w:val="Rubrik2Char"/>
    <w:uiPriority w:val="99"/>
    <w:qFormat/>
    <w:rsid w:val="00484F08"/>
    <w:pPr>
      <w:keepNext/>
      <w:keepLines/>
      <w:numPr>
        <w:ilvl w:val="1"/>
        <w:numId w:val="1"/>
      </w:numPr>
      <w:spacing w:before="260"/>
      <w:outlineLvl w:val="1"/>
    </w:pPr>
    <w:rPr>
      <w:rFonts w:eastAsiaTheme="majorEastAsia" w:cstheme="majorBidi"/>
      <w:b/>
      <w:bCs/>
      <w:sz w:val="28"/>
      <w:szCs w:val="26"/>
    </w:rPr>
  </w:style>
  <w:style w:type="paragraph" w:styleId="Rubrik3">
    <w:name w:val="heading 3"/>
    <w:basedOn w:val="Normal"/>
    <w:next w:val="Normal"/>
    <w:link w:val="Rubrik3Char"/>
    <w:uiPriority w:val="99"/>
    <w:qFormat/>
    <w:rsid w:val="00484F08"/>
    <w:pPr>
      <w:keepNext/>
      <w:keepLines/>
      <w:numPr>
        <w:ilvl w:val="2"/>
        <w:numId w:val="1"/>
      </w:numPr>
      <w:spacing w:before="260"/>
      <w:outlineLvl w:val="2"/>
    </w:pPr>
    <w:rPr>
      <w:rFonts w:eastAsiaTheme="majorEastAsia" w:cstheme="majorBidi"/>
      <w:b/>
      <w:bCs/>
      <w:sz w:val="24"/>
    </w:rPr>
  </w:style>
  <w:style w:type="paragraph" w:styleId="Rubrik4">
    <w:name w:val="heading 4"/>
    <w:basedOn w:val="Normal"/>
    <w:next w:val="Normal"/>
    <w:link w:val="Rubrik4Char"/>
    <w:uiPriority w:val="99"/>
    <w:qFormat/>
    <w:rsid w:val="00484F08"/>
    <w:pPr>
      <w:keepNext/>
      <w:keepLines/>
      <w:numPr>
        <w:ilvl w:val="3"/>
        <w:numId w:val="1"/>
      </w:numPr>
      <w:spacing w:before="260"/>
      <w:outlineLvl w:val="3"/>
    </w:pPr>
    <w:rPr>
      <w:rFonts w:eastAsia="Times New Roman"/>
      <w:b/>
      <w:bCs/>
      <w:iCs/>
    </w:rPr>
  </w:style>
  <w:style w:type="paragraph" w:styleId="Rubrik5">
    <w:name w:val="heading 5"/>
    <w:basedOn w:val="Normal"/>
    <w:next w:val="Normal"/>
    <w:link w:val="Rubrik5Char"/>
    <w:uiPriority w:val="9"/>
    <w:semiHidden/>
    <w:unhideWhenUsed/>
    <w:qFormat/>
    <w:locked/>
    <w:rsid w:val="008B083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locked/>
    <w:rsid w:val="008B083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locked/>
    <w:rsid w:val="008B083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locked/>
    <w:rsid w:val="008B0837"/>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uiPriority w:val="9"/>
    <w:semiHidden/>
    <w:unhideWhenUsed/>
    <w:qFormat/>
    <w:locked/>
    <w:rsid w:val="008B083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semiHidden/>
    <w:locked/>
    <w:rsid w:val="009356A6"/>
    <w:pPr>
      <w:spacing w:after="0"/>
    </w:pPr>
    <w:rPr>
      <w:sz w:val="24"/>
    </w:rPr>
  </w:style>
  <w:style w:type="character" w:customStyle="1" w:styleId="Rubrik1Char">
    <w:name w:val="Rubrik 1 Char"/>
    <w:basedOn w:val="Standardstycketeckensnitt"/>
    <w:link w:val="Rubrik1"/>
    <w:uiPriority w:val="99"/>
    <w:rsid w:val="00AE6867"/>
    <w:rPr>
      <w:rFonts w:ascii="Verdana" w:eastAsiaTheme="majorEastAsia" w:hAnsi="Verdana" w:cstheme="majorBidi"/>
      <w:b/>
      <w:bCs/>
      <w:sz w:val="32"/>
      <w:szCs w:val="28"/>
    </w:rPr>
  </w:style>
  <w:style w:type="character" w:customStyle="1" w:styleId="Rubrik2Char">
    <w:name w:val="Rubrik 2 Char"/>
    <w:basedOn w:val="Standardstycketeckensnitt"/>
    <w:link w:val="Rubrik2"/>
    <w:uiPriority w:val="99"/>
    <w:rsid w:val="00484F08"/>
    <w:rPr>
      <w:rFonts w:ascii="Verdana" w:eastAsiaTheme="majorEastAsia" w:hAnsi="Verdana" w:cstheme="majorBidi"/>
      <w:b/>
      <w:bCs/>
      <w:sz w:val="28"/>
      <w:szCs w:val="26"/>
    </w:rPr>
  </w:style>
  <w:style w:type="character" w:customStyle="1" w:styleId="Rubrik3Char">
    <w:name w:val="Rubrik 3 Char"/>
    <w:basedOn w:val="Standardstycketeckensnitt"/>
    <w:link w:val="Rubrik3"/>
    <w:uiPriority w:val="99"/>
    <w:rsid w:val="00484F08"/>
    <w:rPr>
      <w:rFonts w:ascii="Verdana" w:eastAsiaTheme="majorEastAsia" w:hAnsi="Verdana" w:cstheme="majorBidi"/>
      <w:b/>
      <w:bCs/>
      <w:sz w:val="24"/>
    </w:rPr>
  </w:style>
  <w:style w:type="character" w:customStyle="1" w:styleId="Rubrik4Char">
    <w:name w:val="Rubrik 4 Char"/>
    <w:basedOn w:val="Standardstycketeckensnitt"/>
    <w:link w:val="Rubrik4"/>
    <w:uiPriority w:val="99"/>
    <w:rsid w:val="00484F08"/>
    <w:rPr>
      <w:rFonts w:ascii="Verdana" w:eastAsia="Times New Roman" w:hAnsi="Verdana"/>
      <w:b/>
      <w:bCs/>
      <w:iCs/>
      <w:sz w:val="20"/>
    </w:rPr>
  </w:style>
  <w:style w:type="paragraph" w:styleId="Sidfot">
    <w:name w:val="footer"/>
    <w:basedOn w:val="Normal"/>
    <w:link w:val="SidfotChar"/>
    <w:uiPriority w:val="99"/>
    <w:semiHidden/>
    <w:rsid w:val="009356A6"/>
    <w:pPr>
      <w:tabs>
        <w:tab w:val="center" w:pos="4536"/>
        <w:tab w:val="right" w:pos="9072"/>
      </w:tabs>
    </w:pPr>
    <w:rPr>
      <w:rFonts w:eastAsia="Times New Roman"/>
    </w:rPr>
  </w:style>
  <w:style w:type="character" w:customStyle="1" w:styleId="SidfotChar">
    <w:name w:val="Sidfot Char"/>
    <w:basedOn w:val="Standardstycketeckensnitt"/>
    <w:link w:val="Sidfot"/>
    <w:uiPriority w:val="99"/>
    <w:semiHidden/>
    <w:rsid w:val="009356A6"/>
    <w:rPr>
      <w:rFonts w:eastAsia="Times New Roman"/>
      <w:sz w:val="24"/>
    </w:rPr>
  </w:style>
  <w:style w:type="paragraph" w:styleId="Ballongtext">
    <w:name w:val="Balloon Text"/>
    <w:basedOn w:val="Normal"/>
    <w:link w:val="BallongtextChar"/>
    <w:uiPriority w:val="99"/>
    <w:semiHidden/>
    <w:rsid w:val="009356A6"/>
    <w:rPr>
      <w:rFonts w:ascii="Tahoma" w:eastAsia="Times New Roman" w:hAnsi="Tahoma" w:cs="Tahoma"/>
      <w:sz w:val="16"/>
      <w:szCs w:val="16"/>
    </w:rPr>
  </w:style>
  <w:style w:type="character" w:customStyle="1" w:styleId="BallongtextChar">
    <w:name w:val="Ballongtext Char"/>
    <w:basedOn w:val="Standardstycketeckensnitt"/>
    <w:link w:val="Ballongtext"/>
    <w:uiPriority w:val="99"/>
    <w:semiHidden/>
    <w:rsid w:val="009356A6"/>
    <w:rPr>
      <w:rFonts w:ascii="Tahoma" w:eastAsia="Times New Roman" w:hAnsi="Tahoma" w:cs="Tahoma"/>
      <w:sz w:val="16"/>
      <w:szCs w:val="16"/>
    </w:rPr>
  </w:style>
  <w:style w:type="table" w:styleId="Tabellrutnt">
    <w:name w:val="Table Grid"/>
    <w:basedOn w:val="Normaltabell"/>
    <w:uiPriority w:val="99"/>
    <w:rsid w:val="002238A5"/>
    <w:pPr>
      <w:spacing w:after="0"/>
      <w:contextualSpacing/>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el">
    <w:name w:val="Titel"/>
    <w:basedOn w:val="Normal"/>
    <w:next w:val="Normal"/>
    <w:qFormat/>
    <w:rsid w:val="00753011"/>
    <w:rPr>
      <w:b/>
      <w:sz w:val="40"/>
    </w:rPr>
  </w:style>
  <w:style w:type="paragraph" w:styleId="Sidhuvud">
    <w:name w:val="header"/>
    <w:basedOn w:val="Normal"/>
    <w:link w:val="SidhuvudChar"/>
    <w:uiPriority w:val="99"/>
    <w:semiHidden/>
    <w:locked/>
    <w:rsid w:val="0002743C"/>
    <w:pPr>
      <w:tabs>
        <w:tab w:val="center" w:pos="4536"/>
        <w:tab w:val="right" w:pos="9072"/>
      </w:tabs>
      <w:spacing w:after="0"/>
    </w:pPr>
  </w:style>
  <w:style w:type="character" w:customStyle="1" w:styleId="SidhuvudChar">
    <w:name w:val="Sidhuvud Char"/>
    <w:basedOn w:val="Standardstycketeckensnitt"/>
    <w:link w:val="Sidhuvud"/>
    <w:uiPriority w:val="99"/>
    <w:semiHidden/>
    <w:rsid w:val="00965EE0"/>
    <w:rPr>
      <w:rFonts w:ascii="Verdana" w:hAnsi="Verdana"/>
      <w:sz w:val="20"/>
    </w:rPr>
  </w:style>
  <w:style w:type="paragraph" w:customStyle="1" w:styleId="Sidhuvud9">
    <w:name w:val="Sidhuvud 9"/>
    <w:basedOn w:val="Sidhuvud"/>
    <w:rsid w:val="006F0086"/>
    <w:pPr>
      <w:spacing w:line="230" w:lineRule="atLeast"/>
      <w:contextualSpacing/>
    </w:pPr>
    <w:rPr>
      <w:rFonts w:eastAsia="Times New Roman"/>
      <w:sz w:val="18"/>
      <w:szCs w:val="18"/>
    </w:rPr>
  </w:style>
  <w:style w:type="paragraph" w:customStyle="1" w:styleId="Sidhuvud7vnster">
    <w:name w:val="Sidhuvud 7 vänster"/>
    <w:basedOn w:val="Sidhuvud"/>
    <w:rsid w:val="006F0086"/>
    <w:pPr>
      <w:spacing w:line="230" w:lineRule="atLeast"/>
      <w:contextualSpacing/>
    </w:pPr>
    <w:rPr>
      <w:rFonts w:eastAsia="Times New Roman"/>
      <w:sz w:val="14"/>
      <w:szCs w:val="14"/>
    </w:rPr>
  </w:style>
  <w:style w:type="paragraph" w:customStyle="1" w:styleId="Sidhuvud9hger">
    <w:name w:val="Sidhuvud 9 höger"/>
    <w:basedOn w:val="Sidhuvud"/>
    <w:rsid w:val="006F0086"/>
    <w:pPr>
      <w:spacing w:line="230" w:lineRule="atLeast"/>
      <w:contextualSpacing/>
      <w:jc w:val="right"/>
    </w:pPr>
    <w:rPr>
      <w:rFonts w:eastAsia="Times New Roman"/>
      <w:sz w:val="18"/>
    </w:rPr>
  </w:style>
  <w:style w:type="paragraph" w:customStyle="1" w:styleId="Sidhuvud7hger">
    <w:name w:val="Sidhuvud 7 höger"/>
    <w:basedOn w:val="Sidhuvud"/>
    <w:rsid w:val="006F0086"/>
    <w:pPr>
      <w:spacing w:line="230" w:lineRule="atLeast"/>
      <w:contextualSpacing/>
      <w:jc w:val="right"/>
    </w:pPr>
    <w:rPr>
      <w:rFonts w:eastAsia="Times New Roman"/>
      <w:sz w:val="14"/>
    </w:rPr>
  </w:style>
  <w:style w:type="character" w:customStyle="1" w:styleId="Rubrik5Char">
    <w:name w:val="Rubrik 5 Char"/>
    <w:basedOn w:val="Standardstycketeckensnitt"/>
    <w:link w:val="Rubrik5"/>
    <w:uiPriority w:val="9"/>
    <w:semiHidden/>
    <w:rsid w:val="008B0837"/>
    <w:rPr>
      <w:rFonts w:asciiTheme="majorHAnsi" w:eastAsiaTheme="majorEastAsia" w:hAnsiTheme="majorHAnsi" w:cstheme="majorBidi"/>
      <w:color w:val="243F60" w:themeColor="accent1" w:themeShade="7F"/>
      <w:sz w:val="20"/>
    </w:rPr>
  </w:style>
  <w:style w:type="character" w:customStyle="1" w:styleId="Rubrik6Char">
    <w:name w:val="Rubrik 6 Char"/>
    <w:basedOn w:val="Standardstycketeckensnitt"/>
    <w:link w:val="Rubrik6"/>
    <w:uiPriority w:val="9"/>
    <w:semiHidden/>
    <w:rsid w:val="008B0837"/>
    <w:rPr>
      <w:rFonts w:asciiTheme="majorHAnsi" w:eastAsiaTheme="majorEastAsia" w:hAnsiTheme="majorHAnsi" w:cstheme="majorBidi"/>
      <w:i/>
      <w:iCs/>
      <w:color w:val="243F60" w:themeColor="accent1" w:themeShade="7F"/>
      <w:sz w:val="20"/>
    </w:rPr>
  </w:style>
  <w:style w:type="character" w:customStyle="1" w:styleId="Rubrik7Char">
    <w:name w:val="Rubrik 7 Char"/>
    <w:basedOn w:val="Standardstycketeckensnitt"/>
    <w:link w:val="Rubrik7"/>
    <w:uiPriority w:val="9"/>
    <w:semiHidden/>
    <w:rsid w:val="008B0837"/>
    <w:rPr>
      <w:rFonts w:asciiTheme="majorHAnsi" w:eastAsiaTheme="majorEastAsia" w:hAnsiTheme="majorHAnsi" w:cstheme="majorBidi"/>
      <w:i/>
      <w:iCs/>
      <w:color w:val="404040" w:themeColor="text1" w:themeTint="BF"/>
      <w:sz w:val="20"/>
    </w:rPr>
  </w:style>
  <w:style w:type="character" w:customStyle="1" w:styleId="Rubrik8Char">
    <w:name w:val="Rubrik 8 Char"/>
    <w:basedOn w:val="Standardstycketeckensnitt"/>
    <w:link w:val="Rubrik8"/>
    <w:uiPriority w:val="9"/>
    <w:semiHidden/>
    <w:rsid w:val="008B0837"/>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8B0837"/>
    <w:rPr>
      <w:rFonts w:asciiTheme="majorHAnsi" w:eastAsiaTheme="majorEastAsia" w:hAnsiTheme="majorHAnsi" w:cstheme="majorBidi"/>
      <w:i/>
      <w:iCs/>
      <w:color w:val="404040" w:themeColor="text1" w:themeTint="BF"/>
      <w:sz w:val="20"/>
      <w:szCs w:val="20"/>
    </w:rPr>
  </w:style>
  <w:style w:type="paragraph" w:styleId="Liststycke">
    <w:name w:val="List Paragraph"/>
    <w:basedOn w:val="Normal"/>
    <w:uiPriority w:val="34"/>
    <w:rsid w:val="006B4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kl\AppData\Local\Temp\13\~ccFDE8.tmp"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CBED8-EC48-4356-85C6-4C583895B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~ccFDE8.tmp</Template>
  <TotalTime>1</TotalTime>
  <Pages>13</Pages>
  <Words>840</Words>
  <Characters>4458</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Minnesanteckningar från samiskt samråd 180625</vt:lpstr>
    </vt:vector>
  </TitlesOfParts>
  <Manager/>
  <Company>Region Jämtland Härjedalen</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Minnesanteckningar från samiskt samråd 180625</dc:title>
  <dc:subject/>
  <dc:creator>Sofia Kling</dc:creator>
  <cp:keywords/>
  <dc:description/>
  <cp:lastModifiedBy>Sofia Kling</cp:lastModifiedBy>
  <cp:revision>2</cp:revision>
  <dcterms:created xsi:type="dcterms:W3CDTF">2018-06-29T13:45:00Z</dcterms:created>
  <dcterms:modified xsi:type="dcterms:W3CDTF">2018-06-29T13:45:00Z</dcterms:modified>
  <cp:category>Minnesanteckning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o">
    <vt:lpwstr>45600-1</vt:lpwstr>
  </property>
  <property fmtid="{D5CDD505-2E9C-101B-9397-08002B2CF9AE}" pid="3" name="Owner">
    <vt:lpwstr>Sofia Kling</vt:lpwstr>
  </property>
  <property fmtid="{D5CDD505-2E9C-101B-9397-08002B2CF9AE}" pid="4" name="OwnerOU">
    <vt:lpwstr>Utvecklingsenheten</vt:lpwstr>
  </property>
  <property fmtid="{D5CDD505-2E9C-101B-9397-08002B2CF9AE}" pid="5" name="CTitle">
    <vt:lpwstr>Minnesanteckningar från samiskt samråd 180625</vt:lpwstr>
  </property>
  <property fmtid="{D5CDD505-2E9C-101B-9397-08002B2CF9AE}" pid="6" name="CCategory">
    <vt:lpwstr>Minnesanteckning</vt:lpwstr>
  </property>
  <property fmtid="{D5CDD505-2E9C-101B-9397-08002B2CF9AE}" pid="7" name="ValidFrom">
    <vt:lpwstr/>
  </property>
  <property fmtid="{D5CDD505-2E9C-101B-9397-08002B2CF9AE}" pid="8" name="RegNo">
    <vt:lpwstr>45600</vt:lpwstr>
  </property>
  <property fmtid="{D5CDD505-2E9C-101B-9397-08002B2CF9AE}" pid="9" name="Issue">
    <vt:lpwstr>1</vt:lpwstr>
  </property>
  <property fmtid="{D5CDD505-2E9C-101B-9397-08002B2CF9AE}" pid="10" name="DocumentNo">
    <vt:lpwstr>45600-1</vt:lpwstr>
  </property>
  <property fmtid="{D5CDD505-2E9C-101B-9397-08002B2CF9AE}" pid="11" name="Phase">
    <vt:lpwstr>Under bearbetning - ej giltigt!</vt:lpwstr>
  </property>
  <property fmtid="{D5CDD505-2E9C-101B-9397-08002B2CF9AE}" pid="12" name="Folder">
    <vt:lpwstr>Den enda mappen</vt:lpwstr>
  </property>
  <property fmtid="{D5CDD505-2E9C-101B-9397-08002B2CF9AE}" pid="13" name="EstablishedDate">
    <vt:lpwstr>2018-06-26</vt:lpwstr>
  </property>
  <property fmtid="{D5CDD505-2E9C-101B-9397-08002B2CF9AE}" pid="14" name="EstablishedBy">
    <vt:lpwstr>Sofia Kling</vt:lpwstr>
  </property>
  <property fmtid="{D5CDD505-2E9C-101B-9397-08002B2CF9AE}" pid="15" name="EstablishedByOU">
    <vt:lpwstr>Utvecklingsenheten</vt:lpwstr>
  </property>
  <property fmtid="{D5CDD505-2E9C-101B-9397-08002B2CF9AE}" pid="16" name="EstablishedByTitle">
    <vt:lpwstr>Funktionsansvarig</vt:lpwstr>
  </property>
  <property fmtid="{D5CDD505-2E9C-101B-9397-08002B2CF9AE}" pid="17" name="EstablishedByPositionCode">
    <vt:lpwstr/>
  </property>
  <property fmtid="{D5CDD505-2E9C-101B-9397-08002B2CF9AE}" pid="18" name="OwnerTitle">
    <vt:lpwstr>Funktionsansvarig</vt:lpwstr>
  </property>
  <property fmtid="{D5CDD505-2E9C-101B-9397-08002B2CF9AE}" pid="19" name="OwnerPositionCode">
    <vt:lpwstr/>
  </property>
</Properties>
</file>