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98CF" w14:textId="77777777" w:rsidR="00F51191" w:rsidRDefault="00F51191" w:rsidP="00F51191"/>
    <w:p w14:paraId="48514C3D" w14:textId="77777777" w:rsidR="00053BEB" w:rsidRDefault="00053BEB" w:rsidP="00053BEB">
      <w:pPr>
        <w:spacing w:line="276" w:lineRule="auto"/>
      </w:pPr>
      <w:bookmarkStart w:id="0" w:name="_Hlk511821176"/>
    </w:p>
    <w:p w14:paraId="71E6908E" w14:textId="4DC92B29" w:rsidR="00053BEB" w:rsidRDefault="00053BEB" w:rsidP="00053BEB">
      <w:pPr>
        <w:spacing w:line="276" w:lineRule="auto"/>
      </w:pPr>
      <w:r>
        <w:rPr>
          <w:noProof/>
        </w:rPr>
        <w:drawing>
          <wp:anchor distT="0" distB="0" distL="114300" distR="114300" simplePos="0" relativeHeight="251659264" behindDoc="0" locked="0" layoutInCell="1" allowOverlap="1" wp14:anchorId="1B19355A" wp14:editId="4E3B2361">
            <wp:simplePos x="0" y="0"/>
            <wp:positionH relativeFrom="column">
              <wp:posOffset>-71120</wp:posOffset>
            </wp:positionH>
            <wp:positionV relativeFrom="paragraph">
              <wp:posOffset>14605</wp:posOffset>
            </wp:positionV>
            <wp:extent cx="3295650" cy="1238250"/>
            <wp:effectExtent l="0" t="0" r="0" b="0"/>
            <wp:wrapNone/>
            <wp:docPr id="5" name="Bildobjekt 5" descr="Logga-liggande-Region_Jamtland_Harjedal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Logga-liggande-Region_Jamtland_Harjedalen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238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12089C0" wp14:editId="1D4C909C">
            <wp:simplePos x="0" y="0"/>
            <wp:positionH relativeFrom="column">
              <wp:posOffset>2843530</wp:posOffset>
            </wp:positionH>
            <wp:positionV relativeFrom="paragraph">
              <wp:posOffset>3087370</wp:posOffset>
            </wp:positionV>
            <wp:extent cx="3076575" cy="2966085"/>
            <wp:effectExtent l="0" t="0" r="9525" b="5715"/>
            <wp:wrapNone/>
            <wp:docPr id="4" name="Bildobjekt 4" descr="Hälsovalssymbol_re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älsovalssymbol_rev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2966085"/>
                    </a:xfrm>
                    <a:prstGeom prst="rect">
                      <a:avLst/>
                    </a:prstGeom>
                    <a:noFill/>
                  </pic:spPr>
                </pic:pic>
              </a:graphicData>
            </a:graphic>
            <wp14:sizeRelH relativeFrom="page">
              <wp14:pctWidth>0</wp14:pctWidth>
            </wp14:sizeRelH>
            <wp14:sizeRelV relativeFrom="page">
              <wp14:pctHeight>0</wp14:pctHeight>
            </wp14:sizeRelV>
          </wp:anchor>
        </w:drawing>
      </w:r>
    </w:p>
    <w:p w14:paraId="354493F8" w14:textId="77777777" w:rsidR="00053BEB" w:rsidRDefault="00053BEB" w:rsidP="00053BEB">
      <w:pPr>
        <w:pStyle w:val="Brdtext-RJH"/>
        <w:rPr>
          <w:lang w:val="sv-SE"/>
        </w:rPr>
      </w:pPr>
    </w:p>
    <w:p w14:paraId="22ED58A7" w14:textId="77777777" w:rsidR="00053BEB" w:rsidRDefault="00053BEB" w:rsidP="00053BEB"/>
    <w:p w14:paraId="066EC40E" w14:textId="77777777" w:rsidR="00053BEB" w:rsidRDefault="00053BEB" w:rsidP="00053BEB"/>
    <w:p w14:paraId="62640834" w14:textId="77777777" w:rsidR="00053BEB" w:rsidRDefault="00053BEB" w:rsidP="00053BEB"/>
    <w:p w14:paraId="329B98CB" w14:textId="77777777" w:rsidR="00053BEB" w:rsidRDefault="00053BEB" w:rsidP="00053BEB"/>
    <w:p w14:paraId="16417EC9" w14:textId="77777777" w:rsidR="00053BEB" w:rsidRDefault="00053BEB" w:rsidP="00053BEB"/>
    <w:p w14:paraId="69A9B318" w14:textId="77777777" w:rsidR="00053BEB" w:rsidRDefault="00053BEB" w:rsidP="00053BEB"/>
    <w:p w14:paraId="2E4883E6" w14:textId="77777777" w:rsidR="00053BEB" w:rsidRDefault="00053BEB" w:rsidP="00053BEB"/>
    <w:p w14:paraId="2EF8E2C7" w14:textId="77777777" w:rsidR="00053BEB" w:rsidRDefault="00053BEB" w:rsidP="00053BEB"/>
    <w:p w14:paraId="1D20A611" w14:textId="77777777" w:rsidR="00053BEB" w:rsidRDefault="00053BEB" w:rsidP="00053BEB"/>
    <w:p w14:paraId="088F8F61" w14:textId="77777777" w:rsidR="00053BEB" w:rsidRDefault="00053BEB" w:rsidP="00053BEB"/>
    <w:p w14:paraId="067C2E5F" w14:textId="77777777" w:rsidR="00053BEB" w:rsidRDefault="00053BEB" w:rsidP="00053BEB"/>
    <w:p w14:paraId="650B937A" w14:textId="77777777" w:rsidR="00053BEB" w:rsidRDefault="00053BEB" w:rsidP="00053BEB"/>
    <w:p w14:paraId="0825AC87" w14:textId="77777777" w:rsidR="00053BEB" w:rsidRDefault="00053BEB" w:rsidP="00053BEB"/>
    <w:p w14:paraId="28587E87" w14:textId="77777777" w:rsidR="00053BEB" w:rsidRDefault="00053BEB" w:rsidP="00053BEB"/>
    <w:p w14:paraId="65FABF75" w14:textId="77777777" w:rsidR="00053BEB" w:rsidRDefault="00053BEB" w:rsidP="00053BEB"/>
    <w:p w14:paraId="5F8FD11B" w14:textId="77777777" w:rsidR="00053BEB" w:rsidRDefault="00053BEB" w:rsidP="00053BEB"/>
    <w:p w14:paraId="2B55DE57" w14:textId="77777777" w:rsidR="00053BEB" w:rsidRDefault="00053BEB" w:rsidP="00053BEB"/>
    <w:p w14:paraId="183F67CE" w14:textId="77777777" w:rsidR="00053BEB" w:rsidRDefault="00053BEB" w:rsidP="00053BEB"/>
    <w:p w14:paraId="537E0627" w14:textId="77777777" w:rsidR="00053BEB" w:rsidRDefault="00053BEB" w:rsidP="00053BEB"/>
    <w:p w14:paraId="24BEE87A" w14:textId="77777777" w:rsidR="00053BEB" w:rsidRDefault="00053BEB" w:rsidP="00053BEB"/>
    <w:p w14:paraId="4AE94FC9" w14:textId="77777777" w:rsidR="00053BEB" w:rsidRDefault="00053BEB" w:rsidP="00053BEB"/>
    <w:p w14:paraId="73A6A616" w14:textId="77777777" w:rsidR="00053BEB" w:rsidRDefault="00053BEB" w:rsidP="00053BEB"/>
    <w:p w14:paraId="5B3E928D" w14:textId="77777777" w:rsidR="00053BEB" w:rsidRDefault="00053BEB" w:rsidP="00053BEB"/>
    <w:p w14:paraId="0A890F1B" w14:textId="77777777" w:rsidR="00053BEB" w:rsidRDefault="00053BEB" w:rsidP="00053BEB"/>
    <w:p w14:paraId="47153728" w14:textId="77777777" w:rsidR="00053BEB" w:rsidRDefault="00053BEB" w:rsidP="00053BEB"/>
    <w:p w14:paraId="13F1C3CA" w14:textId="77777777" w:rsidR="00053BEB" w:rsidRDefault="00053BEB" w:rsidP="00053BEB"/>
    <w:p w14:paraId="3CF0D015" w14:textId="77777777" w:rsidR="00053BEB" w:rsidRDefault="00053BEB" w:rsidP="00053BEB"/>
    <w:p w14:paraId="7D6B9C34" w14:textId="77777777" w:rsidR="00053BEB" w:rsidRDefault="00053BEB" w:rsidP="00053BEB"/>
    <w:p w14:paraId="24546A48" w14:textId="77777777" w:rsidR="00053BEB" w:rsidRDefault="00053BEB" w:rsidP="00053BEB"/>
    <w:p w14:paraId="557E1B81" w14:textId="77777777" w:rsidR="00053BEB" w:rsidRDefault="00053BEB" w:rsidP="00053BEB"/>
    <w:p w14:paraId="61F20B6A" w14:textId="1E39B742" w:rsidR="00053BEB" w:rsidRDefault="00053BEB" w:rsidP="00053BEB">
      <w:pPr>
        <w:tabs>
          <w:tab w:val="left" w:pos="1920"/>
        </w:tabs>
        <w:rPr>
          <w:color w:val="FF0000"/>
        </w:rPr>
      </w:pPr>
      <w:r>
        <w:rPr>
          <w:color w:val="FF0000"/>
        </w:rPr>
        <w:t xml:space="preserve">. </w:t>
      </w:r>
    </w:p>
    <w:p w14:paraId="06C45532" w14:textId="77777777" w:rsidR="00053BEB" w:rsidRDefault="00053BEB" w:rsidP="00053BEB">
      <w:pPr>
        <w:tabs>
          <w:tab w:val="left" w:pos="1920"/>
        </w:tabs>
      </w:pPr>
    </w:p>
    <w:p w14:paraId="2171CF2E" w14:textId="77777777" w:rsidR="00053BEB" w:rsidRDefault="00053BEB" w:rsidP="00053BEB"/>
    <w:p w14:paraId="2625D887" w14:textId="77777777" w:rsidR="00053BEB" w:rsidRDefault="00053BEB" w:rsidP="00053BEB"/>
    <w:p w14:paraId="14F06B18" w14:textId="77777777" w:rsidR="00053BEB" w:rsidRDefault="00053BEB" w:rsidP="00053BEB"/>
    <w:p w14:paraId="66492619" w14:textId="77777777" w:rsidR="00053BEB" w:rsidRDefault="00053BEB" w:rsidP="00053BEB"/>
    <w:p w14:paraId="1F4777A2" w14:textId="77777777" w:rsidR="00053BEB" w:rsidRDefault="00053BEB" w:rsidP="00053BEB"/>
    <w:p w14:paraId="13C54092" w14:textId="77777777" w:rsidR="00053BEB" w:rsidRDefault="00053BEB" w:rsidP="00053BEB"/>
    <w:p w14:paraId="114AD5CB" w14:textId="77777777" w:rsidR="00053BEB" w:rsidRDefault="00053BEB" w:rsidP="00053BEB"/>
    <w:p w14:paraId="7EF87B6C" w14:textId="77777777" w:rsidR="00053BEB" w:rsidRDefault="00053BEB" w:rsidP="00053BEB"/>
    <w:p w14:paraId="1DA3E4A8" w14:textId="77777777" w:rsidR="00053BEB" w:rsidRDefault="00053BEB" w:rsidP="00053BEB">
      <w:pPr>
        <w:pStyle w:val="JllLptext"/>
        <w:spacing w:line="276" w:lineRule="auto"/>
        <w:rPr>
          <w:rFonts w:ascii="Tahoma" w:hAnsi="Tahoma" w:cs="Tahoma"/>
          <w:b/>
          <w:noProof/>
          <w:sz w:val="28"/>
          <w:szCs w:val="28"/>
          <w:lang w:eastAsia="en-US"/>
        </w:rPr>
      </w:pPr>
      <w:r>
        <w:rPr>
          <w:rFonts w:ascii="Tahoma" w:hAnsi="Tahoma" w:cs="Tahoma"/>
          <w:b/>
          <w:sz w:val="28"/>
          <w:szCs w:val="28"/>
          <w:lang w:eastAsia="en-US"/>
        </w:rPr>
        <w:t xml:space="preserve">Bilaga 2 </w:t>
      </w:r>
      <w:bookmarkStart w:id="1" w:name="_Hlk99352347"/>
      <w:r>
        <w:rPr>
          <w:rFonts w:ascii="Tahoma" w:hAnsi="Tahoma" w:cs="Tahoma"/>
          <w:b/>
          <w:sz w:val="28"/>
          <w:szCs w:val="28"/>
          <w:lang w:eastAsia="en-US"/>
        </w:rPr>
        <w:t>IT- och telefoni</w:t>
      </w:r>
      <w:r>
        <w:rPr>
          <w:rFonts w:ascii="Tahoma" w:hAnsi="Tahoma" w:cs="Tahoma"/>
          <w:b/>
          <w:noProof/>
          <w:sz w:val="28"/>
          <w:szCs w:val="28"/>
          <w:lang w:eastAsia="en-US"/>
        </w:rPr>
        <w:t xml:space="preserve">tjänster </w:t>
      </w:r>
      <w:bookmarkEnd w:id="1"/>
    </w:p>
    <w:p w14:paraId="3387D5C7" w14:textId="77777777" w:rsidR="00053BEB" w:rsidRDefault="00053BEB" w:rsidP="00053BEB">
      <w:pPr>
        <w:pStyle w:val="JllLptext"/>
        <w:spacing w:line="276" w:lineRule="auto"/>
        <w:rPr>
          <w:rFonts w:ascii="Tahoma" w:hAnsi="Tahoma" w:cs="Tahoma"/>
          <w:b/>
          <w:noProof/>
          <w:sz w:val="28"/>
          <w:szCs w:val="28"/>
          <w:lang w:eastAsia="en-US"/>
        </w:rPr>
      </w:pPr>
    </w:p>
    <w:p w14:paraId="7D20F779" w14:textId="77777777" w:rsidR="00053BEB" w:rsidRDefault="00053BEB" w:rsidP="00053BEB">
      <w:r>
        <w:t xml:space="preserve">             </w:t>
      </w:r>
    </w:p>
    <w:p w14:paraId="74C2E865" w14:textId="27381F91" w:rsidR="00053BEB" w:rsidRDefault="00053BEB" w:rsidP="00053BEB"/>
    <w:p w14:paraId="2F1FC72F" w14:textId="77777777" w:rsidR="00FB701A" w:rsidRDefault="00FB701A" w:rsidP="00FB701A">
      <w:pPr>
        <w:jc w:val="both"/>
      </w:pPr>
    </w:p>
    <w:p w14:paraId="745A6C3D" w14:textId="77777777" w:rsidR="00053BEB" w:rsidRDefault="00053BEB" w:rsidP="00053BEB"/>
    <w:p w14:paraId="4BF7629C" w14:textId="77777777" w:rsidR="00053BEB" w:rsidRDefault="00053BEB" w:rsidP="00053BEB"/>
    <w:p w14:paraId="6C8EDDA6" w14:textId="77777777" w:rsidR="00053BEB" w:rsidRDefault="00053BEB" w:rsidP="00053BEB">
      <w:pPr>
        <w:pStyle w:val="JllLptext"/>
        <w:pBdr>
          <w:bottom w:val="single" w:sz="18" w:space="1" w:color="A20033"/>
        </w:pBdr>
        <w:rPr>
          <w:rFonts w:ascii="Tahoma" w:hAnsi="Tahoma"/>
          <w:b/>
          <w:caps/>
          <w:sz w:val="40"/>
        </w:rPr>
      </w:pPr>
      <w:bookmarkStart w:id="2" w:name="_Hlk511821102"/>
      <w:bookmarkEnd w:id="0"/>
      <w:r>
        <w:rPr>
          <w:rFonts w:ascii="Tahoma" w:hAnsi="Tahoma"/>
          <w:b/>
          <w:caps/>
          <w:sz w:val="40"/>
        </w:rPr>
        <w:lastRenderedPageBreak/>
        <w:t>innehåll</w:t>
      </w:r>
    </w:p>
    <w:p w14:paraId="3FDA277C" w14:textId="77777777" w:rsidR="00053BEB" w:rsidRDefault="00053BEB" w:rsidP="00053BEB">
      <w:pPr>
        <w:pStyle w:val="Innehll1"/>
        <w:rPr>
          <w:rFonts w:ascii="Arial Narrow" w:hAnsi="Arial Narrow"/>
          <w:sz w:val="24"/>
        </w:rPr>
      </w:pPr>
    </w:p>
    <w:p w14:paraId="6475F5F8" w14:textId="1955982A" w:rsidR="00A775F9" w:rsidRDefault="00053BEB">
      <w:pPr>
        <w:pStyle w:val="Innehll1"/>
        <w:tabs>
          <w:tab w:val="left" w:pos="880"/>
        </w:tabs>
        <w:rPr>
          <w:rFonts w:asciiTheme="minorHAnsi" w:eastAsiaTheme="minorEastAsia" w:hAnsiTheme="minorHAnsi"/>
          <w:caps w:val="0"/>
          <w:noProof/>
          <w:sz w:val="22"/>
          <w:lang w:eastAsia="sv-SE"/>
        </w:rPr>
      </w:pPr>
      <w:r>
        <w:fldChar w:fldCharType="begin"/>
      </w:r>
      <w:r>
        <w:instrText xml:space="preserve"> TOC \o "1-4" \h \z \u </w:instrText>
      </w:r>
      <w:r>
        <w:fldChar w:fldCharType="separate"/>
      </w:r>
      <w:hyperlink w:anchor="_Toc122440871" w:history="1">
        <w:r w:rsidR="00A775F9" w:rsidRPr="00706866">
          <w:rPr>
            <w:rStyle w:val="Hyperlnk"/>
            <w:rFonts w:cs="Times New Roman"/>
            <w:noProof/>
          </w:rPr>
          <w:t>1</w:t>
        </w:r>
        <w:r w:rsidR="00A775F9">
          <w:rPr>
            <w:rFonts w:asciiTheme="minorHAnsi" w:eastAsiaTheme="minorEastAsia" w:hAnsiTheme="minorHAnsi"/>
            <w:caps w:val="0"/>
            <w:noProof/>
            <w:sz w:val="22"/>
            <w:lang w:eastAsia="sv-SE"/>
          </w:rPr>
          <w:tab/>
        </w:r>
        <w:r w:rsidR="00A775F9" w:rsidRPr="00706866">
          <w:rPr>
            <w:rStyle w:val="Hyperlnk"/>
            <w:noProof/>
          </w:rPr>
          <w:t>Inledning</w:t>
        </w:r>
        <w:r w:rsidR="00A775F9">
          <w:rPr>
            <w:noProof/>
            <w:webHidden/>
          </w:rPr>
          <w:tab/>
        </w:r>
        <w:r w:rsidR="00A775F9">
          <w:rPr>
            <w:noProof/>
            <w:webHidden/>
          </w:rPr>
          <w:fldChar w:fldCharType="begin"/>
        </w:r>
        <w:r w:rsidR="00A775F9">
          <w:rPr>
            <w:noProof/>
            <w:webHidden/>
          </w:rPr>
          <w:instrText xml:space="preserve"> PAGEREF _Toc122440871 \h </w:instrText>
        </w:r>
        <w:r w:rsidR="00A775F9">
          <w:rPr>
            <w:noProof/>
            <w:webHidden/>
          </w:rPr>
        </w:r>
        <w:r w:rsidR="00A775F9">
          <w:rPr>
            <w:noProof/>
            <w:webHidden/>
          </w:rPr>
          <w:fldChar w:fldCharType="separate"/>
        </w:r>
        <w:r w:rsidR="00A775F9">
          <w:rPr>
            <w:noProof/>
            <w:webHidden/>
          </w:rPr>
          <w:t>4</w:t>
        </w:r>
        <w:r w:rsidR="00A775F9">
          <w:rPr>
            <w:noProof/>
            <w:webHidden/>
          </w:rPr>
          <w:fldChar w:fldCharType="end"/>
        </w:r>
      </w:hyperlink>
    </w:p>
    <w:p w14:paraId="1C6A23F5" w14:textId="455FEF75" w:rsidR="00A775F9" w:rsidRDefault="00A775F9">
      <w:pPr>
        <w:pStyle w:val="Innehll2"/>
        <w:tabs>
          <w:tab w:val="left" w:pos="880"/>
        </w:tabs>
        <w:rPr>
          <w:rFonts w:asciiTheme="minorHAnsi" w:eastAsiaTheme="minorEastAsia" w:hAnsiTheme="minorHAnsi"/>
          <w:noProof/>
          <w:sz w:val="22"/>
          <w:lang w:eastAsia="sv-SE"/>
        </w:rPr>
      </w:pPr>
      <w:hyperlink w:anchor="_Toc122440872" w:history="1">
        <w:r w:rsidRPr="00706866">
          <w:rPr>
            <w:rStyle w:val="Hyperlnk"/>
            <w:rFonts w:cs="Times New Roman"/>
            <w:noProof/>
          </w:rPr>
          <w:t>1.1</w:t>
        </w:r>
        <w:r>
          <w:rPr>
            <w:rFonts w:asciiTheme="minorHAnsi" w:eastAsiaTheme="minorEastAsia" w:hAnsiTheme="minorHAnsi"/>
            <w:noProof/>
            <w:sz w:val="22"/>
            <w:lang w:eastAsia="sv-SE"/>
          </w:rPr>
          <w:tab/>
        </w:r>
        <w:r w:rsidRPr="00706866">
          <w:rPr>
            <w:rStyle w:val="Hyperlnk"/>
            <w:noProof/>
          </w:rPr>
          <w:t>Översikt – IT- och telefonitjänster</w:t>
        </w:r>
        <w:r>
          <w:rPr>
            <w:noProof/>
            <w:webHidden/>
          </w:rPr>
          <w:tab/>
        </w:r>
        <w:r>
          <w:rPr>
            <w:noProof/>
            <w:webHidden/>
          </w:rPr>
          <w:fldChar w:fldCharType="begin"/>
        </w:r>
        <w:r>
          <w:rPr>
            <w:noProof/>
            <w:webHidden/>
          </w:rPr>
          <w:instrText xml:space="preserve"> PAGEREF _Toc122440872 \h </w:instrText>
        </w:r>
        <w:r>
          <w:rPr>
            <w:noProof/>
            <w:webHidden/>
          </w:rPr>
        </w:r>
        <w:r>
          <w:rPr>
            <w:noProof/>
            <w:webHidden/>
          </w:rPr>
          <w:fldChar w:fldCharType="separate"/>
        </w:r>
        <w:r>
          <w:rPr>
            <w:noProof/>
            <w:webHidden/>
          </w:rPr>
          <w:t>4</w:t>
        </w:r>
        <w:r>
          <w:rPr>
            <w:noProof/>
            <w:webHidden/>
          </w:rPr>
          <w:fldChar w:fldCharType="end"/>
        </w:r>
      </w:hyperlink>
    </w:p>
    <w:p w14:paraId="2EF220F5" w14:textId="4DB4428E" w:rsidR="00A775F9" w:rsidRDefault="00A775F9">
      <w:pPr>
        <w:pStyle w:val="Innehll2"/>
        <w:tabs>
          <w:tab w:val="left" w:pos="880"/>
        </w:tabs>
        <w:rPr>
          <w:rFonts w:asciiTheme="minorHAnsi" w:eastAsiaTheme="minorEastAsia" w:hAnsiTheme="minorHAnsi"/>
          <w:noProof/>
          <w:sz w:val="22"/>
          <w:lang w:eastAsia="sv-SE"/>
        </w:rPr>
      </w:pPr>
      <w:hyperlink w:anchor="_Toc122440873" w:history="1">
        <w:r w:rsidRPr="00706866">
          <w:rPr>
            <w:rStyle w:val="Hyperlnk"/>
            <w:rFonts w:cs="Times New Roman"/>
            <w:noProof/>
          </w:rPr>
          <w:t>1.2</w:t>
        </w:r>
        <w:r>
          <w:rPr>
            <w:rFonts w:asciiTheme="minorHAnsi" w:eastAsiaTheme="minorEastAsia" w:hAnsiTheme="minorHAnsi"/>
            <w:noProof/>
            <w:sz w:val="22"/>
            <w:lang w:eastAsia="sv-SE"/>
          </w:rPr>
          <w:tab/>
        </w:r>
        <w:r w:rsidRPr="00706866">
          <w:rPr>
            <w:rStyle w:val="Hyperlnk"/>
            <w:noProof/>
          </w:rPr>
          <w:t>Tjänster – obligatoriska respektive valfria</w:t>
        </w:r>
        <w:r>
          <w:rPr>
            <w:noProof/>
            <w:webHidden/>
          </w:rPr>
          <w:tab/>
        </w:r>
        <w:r>
          <w:rPr>
            <w:noProof/>
            <w:webHidden/>
          </w:rPr>
          <w:fldChar w:fldCharType="begin"/>
        </w:r>
        <w:r>
          <w:rPr>
            <w:noProof/>
            <w:webHidden/>
          </w:rPr>
          <w:instrText xml:space="preserve"> PAGEREF _Toc122440873 \h </w:instrText>
        </w:r>
        <w:r>
          <w:rPr>
            <w:noProof/>
            <w:webHidden/>
          </w:rPr>
        </w:r>
        <w:r>
          <w:rPr>
            <w:noProof/>
            <w:webHidden/>
          </w:rPr>
          <w:fldChar w:fldCharType="separate"/>
        </w:r>
        <w:r>
          <w:rPr>
            <w:noProof/>
            <w:webHidden/>
          </w:rPr>
          <w:t>4</w:t>
        </w:r>
        <w:r>
          <w:rPr>
            <w:noProof/>
            <w:webHidden/>
          </w:rPr>
          <w:fldChar w:fldCharType="end"/>
        </w:r>
      </w:hyperlink>
    </w:p>
    <w:p w14:paraId="19E71E43" w14:textId="29F958EB" w:rsidR="00A775F9" w:rsidRDefault="00A775F9">
      <w:pPr>
        <w:pStyle w:val="Innehll2"/>
        <w:tabs>
          <w:tab w:val="left" w:pos="880"/>
        </w:tabs>
        <w:rPr>
          <w:rFonts w:asciiTheme="minorHAnsi" w:eastAsiaTheme="minorEastAsia" w:hAnsiTheme="minorHAnsi"/>
          <w:noProof/>
          <w:sz w:val="22"/>
          <w:lang w:eastAsia="sv-SE"/>
        </w:rPr>
      </w:pPr>
      <w:hyperlink w:anchor="_Toc122440874" w:history="1">
        <w:r w:rsidRPr="00706866">
          <w:rPr>
            <w:rStyle w:val="Hyperlnk"/>
            <w:rFonts w:cs="Times New Roman"/>
            <w:noProof/>
          </w:rPr>
          <w:t>1.3</w:t>
        </w:r>
        <w:r>
          <w:rPr>
            <w:rFonts w:asciiTheme="minorHAnsi" w:eastAsiaTheme="minorEastAsia" w:hAnsiTheme="minorHAnsi"/>
            <w:noProof/>
            <w:sz w:val="22"/>
            <w:lang w:eastAsia="sv-SE"/>
          </w:rPr>
          <w:tab/>
        </w:r>
        <w:r w:rsidRPr="00706866">
          <w:rPr>
            <w:rStyle w:val="Hyperlnk"/>
            <w:noProof/>
          </w:rPr>
          <w:t>Ansökan om anslutning IT-/telefonitjänster</w:t>
        </w:r>
        <w:r>
          <w:rPr>
            <w:noProof/>
            <w:webHidden/>
          </w:rPr>
          <w:tab/>
        </w:r>
        <w:r>
          <w:rPr>
            <w:noProof/>
            <w:webHidden/>
          </w:rPr>
          <w:fldChar w:fldCharType="begin"/>
        </w:r>
        <w:r>
          <w:rPr>
            <w:noProof/>
            <w:webHidden/>
          </w:rPr>
          <w:instrText xml:space="preserve"> PAGEREF _Toc122440874 \h </w:instrText>
        </w:r>
        <w:r>
          <w:rPr>
            <w:noProof/>
            <w:webHidden/>
          </w:rPr>
        </w:r>
        <w:r>
          <w:rPr>
            <w:noProof/>
            <w:webHidden/>
          </w:rPr>
          <w:fldChar w:fldCharType="separate"/>
        </w:r>
        <w:r>
          <w:rPr>
            <w:noProof/>
            <w:webHidden/>
          </w:rPr>
          <w:t>4</w:t>
        </w:r>
        <w:r>
          <w:rPr>
            <w:noProof/>
            <w:webHidden/>
          </w:rPr>
          <w:fldChar w:fldCharType="end"/>
        </w:r>
      </w:hyperlink>
    </w:p>
    <w:p w14:paraId="5280C036" w14:textId="36C0B56E" w:rsidR="00A775F9" w:rsidRDefault="00A775F9">
      <w:pPr>
        <w:pStyle w:val="Innehll2"/>
        <w:tabs>
          <w:tab w:val="left" w:pos="880"/>
        </w:tabs>
        <w:rPr>
          <w:rFonts w:asciiTheme="minorHAnsi" w:eastAsiaTheme="minorEastAsia" w:hAnsiTheme="minorHAnsi"/>
          <w:noProof/>
          <w:sz w:val="22"/>
          <w:lang w:eastAsia="sv-SE"/>
        </w:rPr>
      </w:pPr>
      <w:hyperlink w:anchor="_Toc122440875" w:history="1">
        <w:r w:rsidRPr="00706866">
          <w:rPr>
            <w:rStyle w:val="Hyperlnk"/>
            <w:rFonts w:cs="Times New Roman"/>
            <w:noProof/>
          </w:rPr>
          <w:t>1.4</w:t>
        </w:r>
        <w:r>
          <w:rPr>
            <w:rFonts w:asciiTheme="minorHAnsi" w:eastAsiaTheme="minorEastAsia" w:hAnsiTheme="minorHAnsi"/>
            <w:noProof/>
            <w:sz w:val="22"/>
            <w:lang w:eastAsia="sv-SE"/>
          </w:rPr>
          <w:tab/>
        </w:r>
        <w:r w:rsidRPr="00706866">
          <w:rPr>
            <w:rStyle w:val="Hyperlnk"/>
            <w:noProof/>
          </w:rPr>
          <w:t>Stödtjänster för anslutning</w:t>
        </w:r>
        <w:r>
          <w:rPr>
            <w:noProof/>
            <w:webHidden/>
          </w:rPr>
          <w:tab/>
        </w:r>
        <w:r>
          <w:rPr>
            <w:noProof/>
            <w:webHidden/>
          </w:rPr>
          <w:fldChar w:fldCharType="begin"/>
        </w:r>
        <w:r>
          <w:rPr>
            <w:noProof/>
            <w:webHidden/>
          </w:rPr>
          <w:instrText xml:space="preserve"> PAGEREF _Toc122440875 \h </w:instrText>
        </w:r>
        <w:r>
          <w:rPr>
            <w:noProof/>
            <w:webHidden/>
          </w:rPr>
        </w:r>
        <w:r>
          <w:rPr>
            <w:noProof/>
            <w:webHidden/>
          </w:rPr>
          <w:fldChar w:fldCharType="separate"/>
        </w:r>
        <w:r>
          <w:rPr>
            <w:noProof/>
            <w:webHidden/>
          </w:rPr>
          <w:t>4</w:t>
        </w:r>
        <w:r>
          <w:rPr>
            <w:noProof/>
            <w:webHidden/>
          </w:rPr>
          <w:fldChar w:fldCharType="end"/>
        </w:r>
      </w:hyperlink>
    </w:p>
    <w:p w14:paraId="305AC996" w14:textId="6D767E80" w:rsidR="00A775F9" w:rsidRDefault="00A775F9">
      <w:pPr>
        <w:pStyle w:val="Innehll1"/>
        <w:tabs>
          <w:tab w:val="left" w:pos="880"/>
        </w:tabs>
        <w:rPr>
          <w:rFonts w:asciiTheme="minorHAnsi" w:eastAsiaTheme="minorEastAsia" w:hAnsiTheme="minorHAnsi"/>
          <w:caps w:val="0"/>
          <w:noProof/>
          <w:sz w:val="22"/>
          <w:lang w:eastAsia="sv-SE"/>
        </w:rPr>
      </w:pPr>
      <w:hyperlink w:anchor="_Toc122440876" w:history="1">
        <w:r w:rsidRPr="00706866">
          <w:rPr>
            <w:rStyle w:val="Hyperlnk"/>
            <w:rFonts w:cs="Times New Roman"/>
            <w:noProof/>
          </w:rPr>
          <w:t>2</w:t>
        </w:r>
        <w:r>
          <w:rPr>
            <w:rFonts w:asciiTheme="minorHAnsi" w:eastAsiaTheme="minorEastAsia" w:hAnsiTheme="minorHAnsi"/>
            <w:caps w:val="0"/>
            <w:noProof/>
            <w:sz w:val="22"/>
            <w:lang w:eastAsia="sv-SE"/>
          </w:rPr>
          <w:tab/>
        </w:r>
        <w:r w:rsidRPr="00706866">
          <w:rPr>
            <w:rStyle w:val="Hyperlnk"/>
            <w:noProof/>
          </w:rPr>
          <w:t>Förutsättningar - tillgång till tjänster</w:t>
        </w:r>
        <w:r>
          <w:rPr>
            <w:noProof/>
            <w:webHidden/>
          </w:rPr>
          <w:tab/>
        </w:r>
        <w:r>
          <w:rPr>
            <w:noProof/>
            <w:webHidden/>
          </w:rPr>
          <w:fldChar w:fldCharType="begin"/>
        </w:r>
        <w:r>
          <w:rPr>
            <w:noProof/>
            <w:webHidden/>
          </w:rPr>
          <w:instrText xml:space="preserve"> PAGEREF _Toc122440876 \h </w:instrText>
        </w:r>
        <w:r>
          <w:rPr>
            <w:noProof/>
            <w:webHidden/>
          </w:rPr>
        </w:r>
        <w:r>
          <w:rPr>
            <w:noProof/>
            <w:webHidden/>
          </w:rPr>
          <w:fldChar w:fldCharType="separate"/>
        </w:r>
        <w:r>
          <w:rPr>
            <w:noProof/>
            <w:webHidden/>
          </w:rPr>
          <w:t>5</w:t>
        </w:r>
        <w:r>
          <w:rPr>
            <w:noProof/>
            <w:webHidden/>
          </w:rPr>
          <w:fldChar w:fldCharType="end"/>
        </w:r>
      </w:hyperlink>
    </w:p>
    <w:p w14:paraId="25F43D89" w14:textId="349A871F" w:rsidR="00A775F9" w:rsidRDefault="00A775F9">
      <w:pPr>
        <w:pStyle w:val="Innehll2"/>
        <w:tabs>
          <w:tab w:val="left" w:pos="880"/>
        </w:tabs>
        <w:rPr>
          <w:rFonts w:asciiTheme="minorHAnsi" w:eastAsiaTheme="minorEastAsia" w:hAnsiTheme="minorHAnsi"/>
          <w:noProof/>
          <w:sz w:val="22"/>
          <w:lang w:eastAsia="sv-SE"/>
        </w:rPr>
      </w:pPr>
      <w:hyperlink w:anchor="_Toc122440877" w:history="1">
        <w:r w:rsidRPr="00706866">
          <w:rPr>
            <w:rStyle w:val="Hyperlnk"/>
            <w:rFonts w:cs="Times New Roman"/>
            <w:noProof/>
          </w:rPr>
          <w:t>2.1</w:t>
        </w:r>
        <w:r>
          <w:rPr>
            <w:rFonts w:asciiTheme="minorHAnsi" w:eastAsiaTheme="minorEastAsia" w:hAnsiTheme="minorHAnsi"/>
            <w:noProof/>
            <w:sz w:val="22"/>
            <w:lang w:eastAsia="sv-SE"/>
          </w:rPr>
          <w:tab/>
        </w:r>
        <w:r w:rsidRPr="00706866">
          <w:rPr>
            <w:rStyle w:val="Hyperlnk"/>
            <w:noProof/>
          </w:rPr>
          <w:t>Tjänstebeskrivningar</w:t>
        </w:r>
        <w:r>
          <w:rPr>
            <w:noProof/>
            <w:webHidden/>
          </w:rPr>
          <w:tab/>
        </w:r>
        <w:r>
          <w:rPr>
            <w:noProof/>
            <w:webHidden/>
          </w:rPr>
          <w:fldChar w:fldCharType="begin"/>
        </w:r>
        <w:r>
          <w:rPr>
            <w:noProof/>
            <w:webHidden/>
          </w:rPr>
          <w:instrText xml:space="preserve"> PAGEREF _Toc122440877 \h </w:instrText>
        </w:r>
        <w:r>
          <w:rPr>
            <w:noProof/>
            <w:webHidden/>
          </w:rPr>
        </w:r>
        <w:r>
          <w:rPr>
            <w:noProof/>
            <w:webHidden/>
          </w:rPr>
          <w:fldChar w:fldCharType="separate"/>
        </w:r>
        <w:r>
          <w:rPr>
            <w:noProof/>
            <w:webHidden/>
          </w:rPr>
          <w:t>5</w:t>
        </w:r>
        <w:r>
          <w:rPr>
            <w:noProof/>
            <w:webHidden/>
          </w:rPr>
          <w:fldChar w:fldCharType="end"/>
        </w:r>
      </w:hyperlink>
    </w:p>
    <w:p w14:paraId="25E97388" w14:textId="3E089421" w:rsidR="00A775F9" w:rsidRDefault="00A775F9">
      <w:pPr>
        <w:pStyle w:val="Innehll2"/>
        <w:tabs>
          <w:tab w:val="left" w:pos="880"/>
        </w:tabs>
        <w:rPr>
          <w:rFonts w:asciiTheme="minorHAnsi" w:eastAsiaTheme="minorEastAsia" w:hAnsiTheme="minorHAnsi"/>
          <w:noProof/>
          <w:sz w:val="22"/>
          <w:lang w:eastAsia="sv-SE"/>
        </w:rPr>
      </w:pPr>
      <w:hyperlink w:anchor="_Toc122440878" w:history="1">
        <w:r w:rsidRPr="00706866">
          <w:rPr>
            <w:rStyle w:val="Hyperlnk"/>
            <w:rFonts w:cs="Times New Roman"/>
            <w:noProof/>
          </w:rPr>
          <w:t>2.2</w:t>
        </w:r>
        <w:r>
          <w:rPr>
            <w:rFonts w:asciiTheme="minorHAnsi" w:eastAsiaTheme="minorEastAsia" w:hAnsiTheme="minorHAnsi"/>
            <w:noProof/>
            <w:sz w:val="22"/>
            <w:lang w:eastAsia="sv-SE"/>
          </w:rPr>
          <w:tab/>
        </w:r>
        <w:r w:rsidRPr="00706866">
          <w:rPr>
            <w:rStyle w:val="Hyperlnk"/>
            <w:noProof/>
          </w:rPr>
          <w:t>Vårdgivarens organisation</w:t>
        </w:r>
        <w:r>
          <w:rPr>
            <w:noProof/>
            <w:webHidden/>
          </w:rPr>
          <w:tab/>
        </w:r>
        <w:r>
          <w:rPr>
            <w:noProof/>
            <w:webHidden/>
          </w:rPr>
          <w:fldChar w:fldCharType="begin"/>
        </w:r>
        <w:r>
          <w:rPr>
            <w:noProof/>
            <w:webHidden/>
          </w:rPr>
          <w:instrText xml:space="preserve"> PAGEREF _Toc122440878 \h </w:instrText>
        </w:r>
        <w:r>
          <w:rPr>
            <w:noProof/>
            <w:webHidden/>
          </w:rPr>
        </w:r>
        <w:r>
          <w:rPr>
            <w:noProof/>
            <w:webHidden/>
          </w:rPr>
          <w:fldChar w:fldCharType="separate"/>
        </w:r>
        <w:r>
          <w:rPr>
            <w:noProof/>
            <w:webHidden/>
          </w:rPr>
          <w:t>5</w:t>
        </w:r>
        <w:r>
          <w:rPr>
            <w:noProof/>
            <w:webHidden/>
          </w:rPr>
          <w:fldChar w:fldCharType="end"/>
        </w:r>
      </w:hyperlink>
    </w:p>
    <w:p w14:paraId="0801FC2E" w14:textId="741BD130" w:rsidR="00A775F9" w:rsidRDefault="00A775F9">
      <w:pPr>
        <w:pStyle w:val="Innehll2"/>
        <w:tabs>
          <w:tab w:val="left" w:pos="880"/>
        </w:tabs>
        <w:rPr>
          <w:rFonts w:asciiTheme="minorHAnsi" w:eastAsiaTheme="minorEastAsia" w:hAnsiTheme="minorHAnsi"/>
          <w:noProof/>
          <w:sz w:val="22"/>
          <w:lang w:eastAsia="sv-SE"/>
        </w:rPr>
      </w:pPr>
      <w:hyperlink w:anchor="_Toc122440879" w:history="1">
        <w:r w:rsidRPr="00706866">
          <w:rPr>
            <w:rStyle w:val="Hyperlnk"/>
            <w:rFonts w:cs="Times New Roman"/>
            <w:noProof/>
          </w:rPr>
          <w:t>2.3</w:t>
        </w:r>
        <w:r>
          <w:rPr>
            <w:rFonts w:asciiTheme="minorHAnsi" w:eastAsiaTheme="minorEastAsia" w:hAnsiTheme="minorHAnsi"/>
            <w:noProof/>
            <w:sz w:val="22"/>
            <w:lang w:eastAsia="sv-SE"/>
          </w:rPr>
          <w:tab/>
        </w:r>
        <w:r w:rsidRPr="00706866">
          <w:rPr>
            <w:rStyle w:val="Hyperlnk"/>
            <w:noProof/>
          </w:rPr>
          <w:t>Användning av IT-tjänster via regionen</w:t>
        </w:r>
        <w:r>
          <w:rPr>
            <w:noProof/>
            <w:webHidden/>
          </w:rPr>
          <w:tab/>
        </w:r>
        <w:r>
          <w:rPr>
            <w:noProof/>
            <w:webHidden/>
          </w:rPr>
          <w:fldChar w:fldCharType="begin"/>
        </w:r>
        <w:r>
          <w:rPr>
            <w:noProof/>
            <w:webHidden/>
          </w:rPr>
          <w:instrText xml:space="preserve"> PAGEREF _Toc122440879 \h </w:instrText>
        </w:r>
        <w:r>
          <w:rPr>
            <w:noProof/>
            <w:webHidden/>
          </w:rPr>
        </w:r>
        <w:r>
          <w:rPr>
            <w:noProof/>
            <w:webHidden/>
          </w:rPr>
          <w:fldChar w:fldCharType="separate"/>
        </w:r>
        <w:r>
          <w:rPr>
            <w:noProof/>
            <w:webHidden/>
          </w:rPr>
          <w:t>5</w:t>
        </w:r>
        <w:r>
          <w:rPr>
            <w:noProof/>
            <w:webHidden/>
          </w:rPr>
          <w:fldChar w:fldCharType="end"/>
        </w:r>
      </w:hyperlink>
    </w:p>
    <w:p w14:paraId="4F342709" w14:textId="15607AF7" w:rsidR="00A775F9" w:rsidRDefault="00A775F9">
      <w:pPr>
        <w:pStyle w:val="Innehll2"/>
        <w:tabs>
          <w:tab w:val="left" w:pos="880"/>
        </w:tabs>
        <w:rPr>
          <w:rFonts w:asciiTheme="minorHAnsi" w:eastAsiaTheme="minorEastAsia" w:hAnsiTheme="minorHAnsi"/>
          <w:noProof/>
          <w:sz w:val="22"/>
          <w:lang w:eastAsia="sv-SE"/>
        </w:rPr>
      </w:pPr>
      <w:hyperlink w:anchor="_Toc122440880" w:history="1">
        <w:r w:rsidRPr="00706866">
          <w:rPr>
            <w:rStyle w:val="Hyperlnk"/>
            <w:rFonts w:cs="Times New Roman"/>
            <w:noProof/>
          </w:rPr>
          <w:t>2.4</w:t>
        </w:r>
        <w:r>
          <w:rPr>
            <w:rFonts w:asciiTheme="minorHAnsi" w:eastAsiaTheme="minorEastAsia" w:hAnsiTheme="minorHAnsi"/>
            <w:noProof/>
            <w:sz w:val="22"/>
            <w:lang w:eastAsia="sv-SE"/>
          </w:rPr>
          <w:tab/>
        </w:r>
        <w:r w:rsidRPr="00706866">
          <w:rPr>
            <w:rStyle w:val="Hyperlnk"/>
            <w:noProof/>
          </w:rPr>
          <w:t>Anslutningstjänst och klientarbetsplatser</w:t>
        </w:r>
        <w:r>
          <w:rPr>
            <w:noProof/>
            <w:webHidden/>
          </w:rPr>
          <w:tab/>
        </w:r>
        <w:r>
          <w:rPr>
            <w:noProof/>
            <w:webHidden/>
          </w:rPr>
          <w:fldChar w:fldCharType="begin"/>
        </w:r>
        <w:r>
          <w:rPr>
            <w:noProof/>
            <w:webHidden/>
          </w:rPr>
          <w:instrText xml:space="preserve"> PAGEREF _Toc122440880 \h </w:instrText>
        </w:r>
        <w:r>
          <w:rPr>
            <w:noProof/>
            <w:webHidden/>
          </w:rPr>
        </w:r>
        <w:r>
          <w:rPr>
            <w:noProof/>
            <w:webHidden/>
          </w:rPr>
          <w:fldChar w:fldCharType="separate"/>
        </w:r>
        <w:r>
          <w:rPr>
            <w:noProof/>
            <w:webHidden/>
          </w:rPr>
          <w:t>5</w:t>
        </w:r>
        <w:r>
          <w:rPr>
            <w:noProof/>
            <w:webHidden/>
          </w:rPr>
          <w:fldChar w:fldCharType="end"/>
        </w:r>
      </w:hyperlink>
    </w:p>
    <w:p w14:paraId="1ECA5233" w14:textId="44085F4C" w:rsidR="00A775F9" w:rsidRDefault="00A775F9">
      <w:pPr>
        <w:pStyle w:val="Innehll2"/>
        <w:tabs>
          <w:tab w:val="left" w:pos="880"/>
        </w:tabs>
        <w:rPr>
          <w:rFonts w:asciiTheme="minorHAnsi" w:eastAsiaTheme="minorEastAsia" w:hAnsiTheme="minorHAnsi"/>
          <w:noProof/>
          <w:sz w:val="22"/>
          <w:lang w:eastAsia="sv-SE"/>
        </w:rPr>
      </w:pPr>
      <w:hyperlink w:anchor="_Toc122440881" w:history="1">
        <w:r w:rsidRPr="00706866">
          <w:rPr>
            <w:rStyle w:val="Hyperlnk"/>
            <w:rFonts w:cs="Times New Roman"/>
            <w:noProof/>
          </w:rPr>
          <w:t>2.5</w:t>
        </w:r>
        <w:r>
          <w:rPr>
            <w:rFonts w:asciiTheme="minorHAnsi" w:eastAsiaTheme="minorEastAsia" w:hAnsiTheme="minorHAnsi"/>
            <w:noProof/>
            <w:sz w:val="22"/>
            <w:lang w:eastAsia="sv-SE"/>
          </w:rPr>
          <w:tab/>
        </w:r>
        <w:r w:rsidRPr="00706866">
          <w:rPr>
            <w:rStyle w:val="Hyperlnk"/>
            <w:noProof/>
          </w:rPr>
          <w:t>Anslutningsavtal Region Jämtland Härjedalen IT-tjänster</w:t>
        </w:r>
        <w:r>
          <w:rPr>
            <w:noProof/>
            <w:webHidden/>
          </w:rPr>
          <w:tab/>
        </w:r>
        <w:r>
          <w:rPr>
            <w:noProof/>
            <w:webHidden/>
          </w:rPr>
          <w:fldChar w:fldCharType="begin"/>
        </w:r>
        <w:r>
          <w:rPr>
            <w:noProof/>
            <w:webHidden/>
          </w:rPr>
          <w:instrText xml:space="preserve"> PAGEREF _Toc122440881 \h </w:instrText>
        </w:r>
        <w:r>
          <w:rPr>
            <w:noProof/>
            <w:webHidden/>
          </w:rPr>
        </w:r>
        <w:r>
          <w:rPr>
            <w:noProof/>
            <w:webHidden/>
          </w:rPr>
          <w:fldChar w:fldCharType="separate"/>
        </w:r>
        <w:r>
          <w:rPr>
            <w:noProof/>
            <w:webHidden/>
          </w:rPr>
          <w:t>6</w:t>
        </w:r>
        <w:r>
          <w:rPr>
            <w:noProof/>
            <w:webHidden/>
          </w:rPr>
          <w:fldChar w:fldCharType="end"/>
        </w:r>
      </w:hyperlink>
    </w:p>
    <w:p w14:paraId="52C01E68" w14:textId="06BCD7CF" w:rsidR="00A775F9" w:rsidRDefault="00A775F9">
      <w:pPr>
        <w:pStyle w:val="Innehll2"/>
        <w:tabs>
          <w:tab w:val="left" w:pos="880"/>
        </w:tabs>
        <w:rPr>
          <w:rFonts w:asciiTheme="minorHAnsi" w:eastAsiaTheme="minorEastAsia" w:hAnsiTheme="minorHAnsi"/>
          <w:noProof/>
          <w:sz w:val="22"/>
          <w:lang w:eastAsia="sv-SE"/>
        </w:rPr>
      </w:pPr>
      <w:hyperlink w:anchor="_Toc122440882" w:history="1">
        <w:r w:rsidRPr="00706866">
          <w:rPr>
            <w:rStyle w:val="Hyperlnk"/>
            <w:rFonts w:cs="Times New Roman"/>
            <w:noProof/>
          </w:rPr>
          <w:t>2.6</w:t>
        </w:r>
        <w:r>
          <w:rPr>
            <w:rFonts w:asciiTheme="minorHAnsi" w:eastAsiaTheme="minorEastAsia" w:hAnsiTheme="minorHAnsi"/>
            <w:noProof/>
            <w:sz w:val="22"/>
            <w:lang w:eastAsia="sv-SE"/>
          </w:rPr>
          <w:tab/>
        </w:r>
        <w:r w:rsidRPr="00706866">
          <w:rPr>
            <w:rStyle w:val="Hyperlnk"/>
            <w:noProof/>
          </w:rPr>
          <w:t>Kommande IT-tjänster</w:t>
        </w:r>
        <w:r>
          <w:rPr>
            <w:noProof/>
            <w:webHidden/>
          </w:rPr>
          <w:tab/>
        </w:r>
        <w:r>
          <w:rPr>
            <w:noProof/>
            <w:webHidden/>
          </w:rPr>
          <w:fldChar w:fldCharType="begin"/>
        </w:r>
        <w:r>
          <w:rPr>
            <w:noProof/>
            <w:webHidden/>
          </w:rPr>
          <w:instrText xml:space="preserve"> PAGEREF _Toc122440882 \h </w:instrText>
        </w:r>
        <w:r>
          <w:rPr>
            <w:noProof/>
            <w:webHidden/>
          </w:rPr>
        </w:r>
        <w:r>
          <w:rPr>
            <w:noProof/>
            <w:webHidden/>
          </w:rPr>
          <w:fldChar w:fldCharType="separate"/>
        </w:r>
        <w:r>
          <w:rPr>
            <w:noProof/>
            <w:webHidden/>
          </w:rPr>
          <w:t>6</w:t>
        </w:r>
        <w:r>
          <w:rPr>
            <w:noProof/>
            <w:webHidden/>
          </w:rPr>
          <w:fldChar w:fldCharType="end"/>
        </w:r>
      </w:hyperlink>
    </w:p>
    <w:p w14:paraId="2F5B583E" w14:textId="18592720" w:rsidR="00A775F9" w:rsidRDefault="00A775F9">
      <w:pPr>
        <w:pStyle w:val="Innehll2"/>
        <w:tabs>
          <w:tab w:val="left" w:pos="880"/>
        </w:tabs>
        <w:rPr>
          <w:rFonts w:asciiTheme="minorHAnsi" w:eastAsiaTheme="minorEastAsia" w:hAnsiTheme="minorHAnsi"/>
          <w:noProof/>
          <w:sz w:val="22"/>
          <w:lang w:eastAsia="sv-SE"/>
        </w:rPr>
      </w:pPr>
      <w:hyperlink w:anchor="_Toc122440883" w:history="1">
        <w:r w:rsidRPr="00706866">
          <w:rPr>
            <w:rStyle w:val="Hyperlnk"/>
            <w:rFonts w:cs="Times New Roman"/>
            <w:noProof/>
          </w:rPr>
          <w:t>2.7</w:t>
        </w:r>
        <w:r>
          <w:rPr>
            <w:rFonts w:asciiTheme="minorHAnsi" w:eastAsiaTheme="minorEastAsia" w:hAnsiTheme="minorHAnsi"/>
            <w:noProof/>
            <w:sz w:val="22"/>
            <w:lang w:eastAsia="sv-SE"/>
          </w:rPr>
          <w:tab/>
        </w:r>
        <w:r w:rsidRPr="00706866">
          <w:rPr>
            <w:rStyle w:val="Hyperlnk"/>
            <w:noProof/>
          </w:rPr>
          <w:t>Översikt – regionens IT- och telefonitjänster</w:t>
        </w:r>
        <w:r>
          <w:rPr>
            <w:noProof/>
            <w:webHidden/>
          </w:rPr>
          <w:tab/>
        </w:r>
        <w:r>
          <w:rPr>
            <w:noProof/>
            <w:webHidden/>
          </w:rPr>
          <w:fldChar w:fldCharType="begin"/>
        </w:r>
        <w:r>
          <w:rPr>
            <w:noProof/>
            <w:webHidden/>
          </w:rPr>
          <w:instrText xml:space="preserve"> PAGEREF _Toc122440883 \h </w:instrText>
        </w:r>
        <w:r>
          <w:rPr>
            <w:noProof/>
            <w:webHidden/>
          </w:rPr>
        </w:r>
        <w:r>
          <w:rPr>
            <w:noProof/>
            <w:webHidden/>
          </w:rPr>
          <w:fldChar w:fldCharType="separate"/>
        </w:r>
        <w:r>
          <w:rPr>
            <w:noProof/>
            <w:webHidden/>
          </w:rPr>
          <w:t>6</w:t>
        </w:r>
        <w:r>
          <w:rPr>
            <w:noProof/>
            <w:webHidden/>
          </w:rPr>
          <w:fldChar w:fldCharType="end"/>
        </w:r>
      </w:hyperlink>
    </w:p>
    <w:p w14:paraId="5E5521E8" w14:textId="20ED93F8" w:rsidR="00A775F9" w:rsidRDefault="00A775F9">
      <w:pPr>
        <w:pStyle w:val="Innehll2"/>
        <w:tabs>
          <w:tab w:val="left" w:pos="880"/>
        </w:tabs>
        <w:rPr>
          <w:rFonts w:asciiTheme="minorHAnsi" w:eastAsiaTheme="minorEastAsia" w:hAnsiTheme="minorHAnsi"/>
          <w:noProof/>
          <w:sz w:val="22"/>
          <w:lang w:eastAsia="sv-SE"/>
        </w:rPr>
      </w:pPr>
      <w:hyperlink w:anchor="_Toc122440884" w:history="1">
        <w:r w:rsidRPr="00706866">
          <w:rPr>
            <w:rStyle w:val="Hyperlnk"/>
            <w:rFonts w:cs="Times New Roman"/>
            <w:noProof/>
          </w:rPr>
          <w:t>2.8</w:t>
        </w:r>
        <w:r>
          <w:rPr>
            <w:rFonts w:asciiTheme="minorHAnsi" w:eastAsiaTheme="minorEastAsia" w:hAnsiTheme="minorHAnsi"/>
            <w:noProof/>
            <w:sz w:val="22"/>
            <w:lang w:eastAsia="sv-SE"/>
          </w:rPr>
          <w:tab/>
        </w:r>
        <w:r w:rsidRPr="00706866">
          <w:rPr>
            <w:rStyle w:val="Hyperlnk"/>
            <w:noProof/>
          </w:rPr>
          <w:t>Grupp av registrerade arbetsplatser</w:t>
        </w:r>
        <w:r>
          <w:rPr>
            <w:noProof/>
            <w:webHidden/>
          </w:rPr>
          <w:tab/>
        </w:r>
        <w:r>
          <w:rPr>
            <w:noProof/>
            <w:webHidden/>
          </w:rPr>
          <w:fldChar w:fldCharType="begin"/>
        </w:r>
        <w:r>
          <w:rPr>
            <w:noProof/>
            <w:webHidden/>
          </w:rPr>
          <w:instrText xml:space="preserve"> PAGEREF _Toc122440884 \h </w:instrText>
        </w:r>
        <w:r>
          <w:rPr>
            <w:noProof/>
            <w:webHidden/>
          </w:rPr>
        </w:r>
        <w:r>
          <w:rPr>
            <w:noProof/>
            <w:webHidden/>
          </w:rPr>
          <w:fldChar w:fldCharType="separate"/>
        </w:r>
        <w:r>
          <w:rPr>
            <w:noProof/>
            <w:webHidden/>
          </w:rPr>
          <w:t>7</w:t>
        </w:r>
        <w:r>
          <w:rPr>
            <w:noProof/>
            <w:webHidden/>
          </w:rPr>
          <w:fldChar w:fldCharType="end"/>
        </w:r>
      </w:hyperlink>
    </w:p>
    <w:p w14:paraId="0302A3E4" w14:textId="46958781" w:rsidR="00A775F9" w:rsidRDefault="00A775F9">
      <w:pPr>
        <w:pStyle w:val="Innehll1"/>
        <w:tabs>
          <w:tab w:val="left" w:pos="880"/>
        </w:tabs>
        <w:rPr>
          <w:rFonts w:asciiTheme="minorHAnsi" w:eastAsiaTheme="minorEastAsia" w:hAnsiTheme="minorHAnsi"/>
          <w:caps w:val="0"/>
          <w:noProof/>
          <w:sz w:val="22"/>
          <w:lang w:eastAsia="sv-SE"/>
        </w:rPr>
      </w:pPr>
      <w:hyperlink w:anchor="_Toc122440885" w:history="1">
        <w:r w:rsidRPr="00706866">
          <w:rPr>
            <w:rStyle w:val="Hyperlnk"/>
            <w:rFonts w:cs="Times New Roman"/>
            <w:noProof/>
          </w:rPr>
          <w:t>3</w:t>
        </w:r>
        <w:r>
          <w:rPr>
            <w:rFonts w:asciiTheme="minorHAnsi" w:eastAsiaTheme="minorEastAsia" w:hAnsiTheme="minorHAnsi"/>
            <w:caps w:val="0"/>
            <w:noProof/>
            <w:sz w:val="22"/>
            <w:lang w:eastAsia="sv-SE"/>
          </w:rPr>
          <w:tab/>
        </w:r>
        <w:r w:rsidRPr="00706866">
          <w:rPr>
            <w:rStyle w:val="Hyperlnk"/>
            <w:noProof/>
          </w:rPr>
          <w:t>Tjänster IT</w:t>
        </w:r>
        <w:r>
          <w:rPr>
            <w:noProof/>
            <w:webHidden/>
          </w:rPr>
          <w:tab/>
        </w:r>
        <w:r>
          <w:rPr>
            <w:noProof/>
            <w:webHidden/>
          </w:rPr>
          <w:fldChar w:fldCharType="begin"/>
        </w:r>
        <w:r>
          <w:rPr>
            <w:noProof/>
            <w:webHidden/>
          </w:rPr>
          <w:instrText xml:space="preserve"> PAGEREF _Toc122440885 \h </w:instrText>
        </w:r>
        <w:r>
          <w:rPr>
            <w:noProof/>
            <w:webHidden/>
          </w:rPr>
        </w:r>
        <w:r>
          <w:rPr>
            <w:noProof/>
            <w:webHidden/>
          </w:rPr>
          <w:fldChar w:fldCharType="separate"/>
        </w:r>
        <w:r>
          <w:rPr>
            <w:noProof/>
            <w:webHidden/>
          </w:rPr>
          <w:t>8</w:t>
        </w:r>
        <w:r>
          <w:rPr>
            <w:noProof/>
            <w:webHidden/>
          </w:rPr>
          <w:fldChar w:fldCharType="end"/>
        </w:r>
      </w:hyperlink>
    </w:p>
    <w:p w14:paraId="175616CE" w14:textId="42862B29" w:rsidR="00A775F9" w:rsidRDefault="00A775F9">
      <w:pPr>
        <w:pStyle w:val="Innehll2"/>
        <w:tabs>
          <w:tab w:val="left" w:pos="880"/>
        </w:tabs>
        <w:rPr>
          <w:rFonts w:asciiTheme="minorHAnsi" w:eastAsiaTheme="minorEastAsia" w:hAnsiTheme="minorHAnsi"/>
          <w:noProof/>
          <w:sz w:val="22"/>
          <w:lang w:eastAsia="sv-SE"/>
        </w:rPr>
      </w:pPr>
      <w:hyperlink w:anchor="_Toc122440886" w:history="1">
        <w:r w:rsidRPr="00706866">
          <w:rPr>
            <w:rStyle w:val="Hyperlnk"/>
            <w:rFonts w:cs="Times New Roman"/>
            <w:noProof/>
          </w:rPr>
          <w:t>3.1</w:t>
        </w:r>
        <w:r>
          <w:rPr>
            <w:rFonts w:asciiTheme="minorHAnsi" w:eastAsiaTheme="minorEastAsia" w:hAnsiTheme="minorHAnsi"/>
            <w:noProof/>
            <w:sz w:val="22"/>
            <w:lang w:eastAsia="sv-SE"/>
          </w:rPr>
          <w:tab/>
        </w:r>
        <w:r w:rsidRPr="00706866">
          <w:rPr>
            <w:rStyle w:val="Hyperlnk"/>
            <w:noProof/>
          </w:rPr>
          <w:t>Obligatoriska Tjänster</w:t>
        </w:r>
        <w:r>
          <w:rPr>
            <w:noProof/>
            <w:webHidden/>
          </w:rPr>
          <w:tab/>
        </w:r>
        <w:r>
          <w:rPr>
            <w:noProof/>
            <w:webHidden/>
          </w:rPr>
          <w:fldChar w:fldCharType="begin"/>
        </w:r>
        <w:r>
          <w:rPr>
            <w:noProof/>
            <w:webHidden/>
          </w:rPr>
          <w:instrText xml:space="preserve"> PAGEREF _Toc122440886 \h </w:instrText>
        </w:r>
        <w:r>
          <w:rPr>
            <w:noProof/>
            <w:webHidden/>
          </w:rPr>
        </w:r>
        <w:r>
          <w:rPr>
            <w:noProof/>
            <w:webHidden/>
          </w:rPr>
          <w:fldChar w:fldCharType="separate"/>
        </w:r>
        <w:r>
          <w:rPr>
            <w:noProof/>
            <w:webHidden/>
          </w:rPr>
          <w:t>8</w:t>
        </w:r>
        <w:r>
          <w:rPr>
            <w:noProof/>
            <w:webHidden/>
          </w:rPr>
          <w:fldChar w:fldCharType="end"/>
        </w:r>
      </w:hyperlink>
    </w:p>
    <w:p w14:paraId="5CB5A06C" w14:textId="4577A5BB" w:rsidR="00A775F9" w:rsidRDefault="00A775F9">
      <w:pPr>
        <w:pStyle w:val="Innehll3"/>
        <w:tabs>
          <w:tab w:val="left" w:pos="880"/>
        </w:tabs>
        <w:rPr>
          <w:rFonts w:asciiTheme="minorHAnsi" w:eastAsiaTheme="minorEastAsia" w:hAnsiTheme="minorHAnsi"/>
          <w:i w:val="0"/>
          <w:noProof/>
          <w:sz w:val="22"/>
          <w:lang w:eastAsia="sv-SE"/>
        </w:rPr>
      </w:pPr>
      <w:hyperlink w:anchor="_Toc122440887" w:history="1">
        <w:r w:rsidRPr="00706866">
          <w:rPr>
            <w:rStyle w:val="Hyperlnk"/>
            <w:rFonts w:cs="Times New Roman"/>
            <w:noProof/>
          </w:rPr>
          <w:t>3.1.1</w:t>
        </w:r>
        <w:r>
          <w:rPr>
            <w:rFonts w:asciiTheme="minorHAnsi" w:eastAsiaTheme="minorEastAsia" w:hAnsiTheme="minorHAnsi"/>
            <w:i w:val="0"/>
            <w:noProof/>
            <w:sz w:val="22"/>
            <w:lang w:eastAsia="sv-SE"/>
          </w:rPr>
          <w:tab/>
        </w:r>
        <w:r w:rsidRPr="00706866">
          <w:rPr>
            <w:rStyle w:val="Hyperlnk"/>
            <w:noProof/>
          </w:rPr>
          <w:t>Vårdutbud bas</w:t>
        </w:r>
        <w:r>
          <w:rPr>
            <w:noProof/>
            <w:webHidden/>
          </w:rPr>
          <w:tab/>
        </w:r>
        <w:r>
          <w:rPr>
            <w:noProof/>
            <w:webHidden/>
          </w:rPr>
          <w:fldChar w:fldCharType="begin"/>
        </w:r>
        <w:r>
          <w:rPr>
            <w:noProof/>
            <w:webHidden/>
          </w:rPr>
          <w:instrText xml:space="preserve"> PAGEREF _Toc122440887 \h </w:instrText>
        </w:r>
        <w:r>
          <w:rPr>
            <w:noProof/>
            <w:webHidden/>
          </w:rPr>
        </w:r>
        <w:r>
          <w:rPr>
            <w:noProof/>
            <w:webHidden/>
          </w:rPr>
          <w:fldChar w:fldCharType="separate"/>
        </w:r>
        <w:r>
          <w:rPr>
            <w:noProof/>
            <w:webHidden/>
          </w:rPr>
          <w:t>8</w:t>
        </w:r>
        <w:r>
          <w:rPr>
            <w:noProof/>
            <w:webHidden/>
          </w:rPr>
          <w:fldChar w:fldCharType="end"/>
        </w:r>
      </w:hyperlink>
    </w:p>
    <w:p w14:paraId="3ED839EF" w14:textId="29507E8A" w:rsidR="00A775F9" w:rsidRDefault="00A775F9">
      <w:pPr>
        <w:pStyle w:val="Innehll3"/>
        <w:tabs>
          <w:tab w:val="left" w:pos="880"/>
        </w:tabs>
        <w:rPr>
          <w:rFonts w:asciiTheme="minorHAnsi" w:eastAsiaTheme="minorEastAsia" w:hAnsiTheme="minorHAnsi"/>
          <w:i w:val="0"/>
          <w:noProof/>
          <w:sz w:val="22"/>
          <w:lang w:eastAsia="sv-SE"/>
        </w:rPr>
      </w:pPr>
      <w:hyperlink w:anchor="_Toc122440888" w:history="1">
        <w:r w:rsidRPr="00706866">
          <w:rPr>
            <w:rStyle w:val="Hyperlnk"/>
            <w:rFonts w:cs="Times New Roman"/>
            <w:noProof/>
          </w:rPr>
          <w:t>3.1.2</w:t>
        </w:r>
        <w:r>
          <w:rPr>
            <w:rFonts w:asciiTheme="minorHAnsi" w:eastAsiaTheme="minorEastAsia" w:hAnsiTheme="minorHAnsi"/>
            <w:i w:val="0"/>
            <w:noProof/>
            <w:sz w:val="22"/>
            <w:lang w:eastAsia="sv-SE"/>
          </w:rPr>
          <w:tab/>
        </w:r>
        <w:r w:rsidRPr="00706866">
          <w:rPr>
            <w:rStyle w:val="Hyperlnk"/>
            <w:noProof/>
          </w:rPr>
          <w:t>Stödapplikationer</w:t>
        </w:r>
        <w:r>
          <w:rPr>
            <w:noProof/>
            <w:webHidden/>
          </w:rPr>
          <w:tab/>
        </w:r>
        <w:r>
          <w:rPr>
            <w:noProof/>
            <w:webHidden/>
          </w:rPr>
          <w:fldChar w:fldCharType="begin"/>
        </w:r>
        <w:r>
          <w:rPr>
            <w:noProof/>
            <w:webHidden/>
          </w:rPr>
          <w:instrText xml:space="preserve"> PAGEREF _Toc122440888 \h </w:instrText>
        </w:r>
        <w:r>
          <w:rPr>
            <w:noProof/>
            <w:webHidden/>
          </w:rPr>
        </w:r>
        <w:r>
          <w:rPr>
            <w:noProof/>
            <w:webHidden/>
          </w:rPr>
          <w:fldChar w:fldCharType="separate"/>
        </w:r>
        <w:r>
          <w:rPr>
            <w:noProof/>
            <w:webHidden/>
          </w:rPr>
          <w:t>9</w:t>
        </w:r>
        <w:r>
          <w:rPr>
            <w:noProof/>
            <w:webHidden/>
          </w:rPr>
          <w:fldChar w:fldCharType="end"/>
        </w:r>
      </w:hyperlink>
    </w:p>
    <w:p w14:paraId="0833527B" w14:textId="4A2B4624" w:rsidR="00A775F9" w:rsidRDefault="00A775F9">
      <w:pPr>
        <w:pStyle w:val="Innehll2"/>
        <w:tabs>
          <w:tab w:val="left" w:pos="880"/>
        </w:tabs>
        <w:rPr>
          <w:rFonts w:asciiTheme="minorHAnsi" w:eastAsiaTheme="minorEastAsia" w:hAnsiTheme="minorHAnsi"/>
          <w:noProof/>
          <w:sz w:val="22"/>
          <w:lang w:eastAsia="sv-SE"/>
        </w:rPr>
      </w:pPr>
      <w:hyperlink w:anchor="_Toc122440889" w:history="1">
        <w:r w:rsidRPr="00706866">
          <w:rPr>
            <w:rStyle w:val="Hyperlnk"/>
            <w:rFonts w:cs="Times New Roman"/>
            <w:noProof/>
          </w:rPr>
          <w:t>3.2</w:t>
        </w:r>
        <w:r>
          <w:rPr>
            <w:rFonts w:asciiTheme="minorHAnsi" w:eastAsiaTheme="minorEastAsia" w:hAnsiTheme="minorHAnsi"/>
            <w:noProof/>
            <w:sz w:val="22"/>
            <w:lang w:eastAsia="sv-SE"/>
          </w:rPr>
          <w:tab/>
        </w:r>
        <w:r w:rsidRPr="00706866">
          <w:rPr>
            <w:rStyle w:val="Hyperlnk"/>
            <w:noProof/>
          </w:rPr>
          <w:t>Valfria tjänster IT</w:t>
        </w:r>
        <w:r>
          <w:rPr>
            <w:noProof/>
            <w:webHidden/>
          </w:rPr>
          <w:tab/>
        </w:r>
        <w:r>
          <w:rPr>
            <w:noProof/>
            <w:webHidden/>
          </w:rPr>
          <w:fldChar w:fldCharType="begin"/>
        </w:r>
        <w:r>
          <w:rPr>
            <w:noProof/>
            <w:webHidden/>
          </w:rPr>
          <w:instrText xml:space="preserve"> PAGEREF _Toc122440889 \h </w:instrText>
        </w:r>
        <w:r>
          <w:rPr>
            <w:noProof/>
            <w:webHidden/>
          </w:rPr>
        </w:r>
        <w:r>
          <w:rPr>
            <w:noProof/>
            <w:webHidden/>
          </w:rPr>
          <w:fldChar w:fldCharType="separate"/>
        </w:r>
        <w:r>
          <w:rPr>
            <w:noProof/>
            <w:webHidden/>
          </w:rPr>
          <w:t>10</w:t>
        </w:r>
        <w:r>
          <w:rPr>
            <w:noProof/>
            <w:webHidden/>
          </w:rPr>
          <w:fldChar w:fldCharType="end"/>
        </w:r>
      </w:hyperlink>
    </w:p>
    <w:p w14:paraId="33EFE531" w14:textId="4BE028F2" w:rsidR="00A775F9" w:rsidRDefault="00A775F9">
      <w:pPr>
        <w:pStyle w:val="Innehll2"/>
        <w:tabs>
          <w:tab w:val="left" w:pos="880"/>
        </w:tabs>
        <w:rPr>
          <w:rFonts w:asciiTheme="minorHAnsi" w:eastAsiaTheme="minorEastAsia" w:hAnsiTheme="minorHAnsi"/>
          <w:noProof/>
          <w:sz w:val="22"/>
          <w:lang w:eastAsia="sv-SE"/>
        </w:rPr>
      </w:pPr>
      <w:hyperlink w:anchor="_Toc122440890" w:history="1">
        <w:r w:rsidRPr="00706866">
          <w:rPr>
            <w:rStyle w:val="Hyperlnk"/>
            <w:rFonts w:cs="Times New Roman"/>
            <w:noProof/>
          </w:rPr>
          <w:t>3.3</w:t>
        </w:r>
        <w:r>
          <w:rPr>
            <w:rFonts w:asciiTheme="minorHAnsi" w:eastAsiaTheme="minorEastAsia" w:hAnsiTheme="minorHAnsi"/>
            <w:noProof/>
            <w:sz w:val="22"/>
            <w:lang w:eastAsia="sv-SE"/>
          </w:rPr>
          <w:tab/>
        </w:r>
        <w:r w:rsidRPr="00706866">
          <w:rPr>
            <w:rStyle w:val="Hyperlnk"/>
            <w:noProof/>
          </w:rPr>
          <w:t>Övriga tjänster IT</w:t>
        </w:r>
        <w:r>
          <w:rPr>
            <w:noProof/>
            <w:webHidden/>
          </w:rPr>
          <w:tab/>
        </w:r>
        <w:r>
          <w:rPr>
            <w:noProof/>
            <w:webHidden/>
          </w:rPr>
          <w:fldChar w:fldCharType="begin"/>
        </w:r>
        <w:r>
          <w:rPr>
            <w:noProof/>
            <w:webHidden/>
          </w:rPr>
          <w:instrText xml:space="preserve"> PAGEREF _Toc122440890 \h </w:instrText>
        </w:r>
        <w:r>
          <w:rPr>
            <w:noProof/>
            <w:webHidden/>
          </w:rPr>
        </w:r>
        <w:r>
          <w:rPr>
            <w:noProof/>
            <w:webHidden/>
          </w:rPr>
          <w:fldChar w:fldCharType="separate"/>
        </w:r>
        <w:r>
          <w:rPr>
            <w:noProof/>
            <w:webHidden/>
          </w:rPr>
          <w:t>10</w:t>
        </w:r>
        <w:r>
          <w:rPr>
            <w:noProof/>
            <w:webHidden/>
          </w:rPr>
          <w:fldChar w:fldCharType="end"/>
        </w:r>
      </w:hyperlink>
    </w:p>
    <w:p w14:paraId="15385E99" w14:textId="183E38C2" w:rsidR="00A775F9" w:rsidRDefault="00A775F9">
      <w:pPr>
        <w:pStyle w:val="Innehll2"/>
        <w:tabs>
          <w:tab w:val="left" w:pos="880"/>
        </w:tabs>
        <w:rPr>
          <w:rFonts w:asciiTheme="minorHAnsi" w:eastAsiaTheme="minorEastAsia" w:hAnsiTheme="minorHAnsi"/>
          <w:noProof/>
          <w:sz w:val="22"/>
          <w:lang w:eastAsia="sv-SE"/>
        </w:rPr>
      </w:pPr>
      <w:hyperlink w:anchor="_Toc122440891" w:history="1">
        <w:r w:rsidRPr="00706866">
          <w:rPr>
            <w:rStyle w:val="Hyperlnk"/>
            <w:rFonts w:cs="Times New Roman"/>
            <w:noProof/>
          </w:rPr>
          <w:t>3.4</w:t>
        </w:r>
        <w:r>
          <w:rPr>
            <w:rFonts w:asciiTheme="minorHAnsi" w:eastAsiaTheme="minorEastAsia" w:hAnsiTheme="minorHAnsi"/>
            <w:noProof/>
            <w:sz w:val="22"/>
            <w:lang w:eastAsia="sv-SE"/>
          </w:rPr>
          <w:tab/>
        </w:r>
        <w:r w:rsidRPr="00706866">
          <w:rPr>
            <w:rStyle w:val="Hyperlnk"/>
            <w:noProof/>
          </w:rPr>
          <w:t>regionens krav på IT-säkerhet</w:t>
        </w:r>
        <w:r>
          <w:rPr>
            <w:noProof/>
            <w:webHidden/>
          </w:rPr>
          <w:tab/>
        </w:r>
        <w:r>
          <w:rPr>
            <w:noProof/>
            <w:webHidden/>
          </w:rPr>
          <w:fldChar w:fldCharType="begin"/>
        </w:r>
        <w:r>
          <w:rPr>
            <w:noProof/>
            <w:webHidden/>
          </w:rPr>
          <w:instrText xml:space="preserve"> PAGEREF _Toc122440891 \h </w:instrText>
        </w:r>
        <w:r>
          <w:rPr>
            <w:noProof/>
            <w:webHidden/>
          </w:rPr>
        </w:r>
        <w:r>
          <w:rPr>
            <w:noProof/>
            <w:webHidden/>
          </w:rPr>
          <w:fldChar w:fldCharType="separate"/>
        </w:r>
        <w:r>
          <w:rPr>
            <w:noProof/>
            <w:webHidden/>
          </w:rPr>
          <w:t>11</w:t>
        </w:r>
        <w:r>
          <w:rPr>
            <w:noProof/>
            <w:webHidden/>
          </w:rPr>
          <w:fldChar w:fldCharType="end"/>
        </w:r>
      </w:hyperlink>
    </w:p>
    <w:p w14:paraId="2E91C63C" w14:textId="318F51E8" w:rsidR="00A775F9" w:rsidRDefault="00A775F9">
      <w:pPr>
        <w:pStyle w:val="Innehll2"/>
        <w:tabs>
          <w:tab w:val="left" w:pos="880"/>
        </w:tabs>
        <w:rPr>
          <w:rFonts w:asciiTheme="minorHAnsi" w:eastAsiaTheme="minorEastAsia" w:hAnsiTheme="minorHAnsi"/>
          <w:noProof/>
          <w:sz w:val="22"/>
          <w:lang w:eastAsia="sv-SE"/>
        </w:rPr>
      </w:pPr>
      <w:hyperlink w:anchor="_Toc122440892" w:history="1">
        <w:r w:rsidRPr="00706866">
          <w:rPr>
            <w:rStyle w:val="Hyperlnk"/>
            <w:rFonts w:cs="Times New Roman"/>
            <w:noProof/>
          </w:rPr>
          <w:t>3.5</w:t>
        </w:r>
        <w:r>
          <w:rPr>
            <w:rFonts w:asciiTheme="minorHAnsi" w:eastAsiaTheme="minorEastAsia" w:hAnsiTheme="minorHAnsi"/>
            <w:noProof/>
            <w:sz w:val="22"/>
            <w:lang w:eastAsia="sv-SE"/>
          </w:rPr>
          <w:tab/>
        </w:r>
        <w:r w:rsidRPr="00706866">
          <w:rPr>
            <w:rStyle w:val="Hyperlnk"/>
            <w:noProof/>
          </w:rPr>
          <w:t>Anslutning av skrivare och övrig utrustning</w:t>
        </w:r>
        <w:r>
          <w:rPr>
            <w:noProof/>
            <w:webHidden/>
          </w:rPr>
          <w:tab/>
        </w:r>
        <w:r>
          <w:rPr>
            <w:noProof/>
            <w:webHidden/>
          </w:rPr>
          <w:fldChar w:fldCharType="begin"/>
        </w:r>
        <w:r>
          <w:rPr>
            <w:noProof/>
            <w:webHidden/>
          </w:rPr>
          <w:instrText xml:space="preserve"> PAGEREF _Toc122440892 \h </w:instrText>
        </w:r>
        <w:r>
          <w:rPr>
            <w:noProof/>
            <w:webHidden/>
          </w:rPr>
        </w:r>
        <w:r>
          <w:rPr>
            <w:noProof/>
            <w:webHidden/>
          </w:rPr>
          <w:fldChar w:fldCharType="separate"/>
        </w:r>
        <w:r>
          <w:rPr>
            <w:noProof/>
            <w:webHidden/>
          </w:rPr>
          <w:t>11</w:t>
        </w:r>
        <w:r>
          <w:rPr>
            <w:noProof/>
            <w:webHidden/>
          </w:rPr>
          <w:fldChar w:fldCharType="end"/>
        </w:r>
      </w:hyperlink>
    </w:p>
    <w:p w14:paraId="296EBD8C" w14:textId="2C361914" w:rsidR="00A775F9" w:rsidRDefault="00A775F9">
      <w:pPr>
        <w:pStyle w:val="Innehll2"/>
        <w:tabs>
          <w:tab w:val="left" w:pos="880"/>
        </w:tabs>
        <w:rPr>
          <w:rFonts w:asciiTheme="minorHAnsi" w:eastAsiaTheme="minorEastAsia" w:hAnsiTheme="minorHAnsi"/>
          <w:noProof/>
          <w:sz w:val="22"/>
          <w:lang w:eastAsia="sv-SE"/>
        </w:rPr>
      </w:pPr>
      <w:hyperlink w:anchor="_Toc122440893" w:history="1">
        <w:r w:rsidRPr="00706866">
          <w:rPr>
            <w:rStyle w:val="Hyperlnk"/>
            <w:rFonts w:cs="Times New Roman"/>
            <w:noProof/>
          </w:rPr>
          <w:t>3.6</w:t>
        </w:r>
        <w:r>
          <w:rPr>
            <w:rFonts w:asciiTheme="minorHAnsi" w:eastAsiaTheme="minorEastAsia" w:hAnsiTheme="minorHAnsi"/>
            <w:noProof/>
            <w:sz w:val="22"/>
            <w:lang w:eastAsia="sv-SE"/>
          </w:rPr>
          <w:tab/>
        </w:r>
        <w:r w:rsidRPr="00706866">
          <w:rPr>
            <w:rStyle w:val="Hyperlnk"/>
            <w:noProof/>
          </w:rPr>
          <w:t>IT-utbildningar</w:t>
        </w:r>
        <w:r>
          <w:rPr>
            <w:noProof/>
            <w:webHidden/>
          </w:rPr>
          <w:tab/>
        </w:r>
        <w:r>
          <w:rPr>
            <w:noProof/>
            <w:webHidden/>
          </w:rPr>
          <w:fldChar w:fldCharType="begin"/>
        </w:r>
        <w:r>
          <w:rPr>
            <w:noProof/>
            <w:webHidden/>
          </w:rPr>
          <w:instrText xml:space="preserve"> PAGEREF _Toc122440893 \h </w:instrText>
        </w:r>
        <w:r>
          <w:rPr>
            <w:noProof/>
            <w:webHidden/>
          </w:rPr>
        </w:r>
        <w:r>
          <w:rPr>
            <w:noProof/>
            <w:webHidden/>
          </w:rPr>
          <w:fldChar w:fldCharType="separate"/>
        </w:r>
        <w:r>
          <w:rPr>
            <w:noProof/>
            <w:webHidden/>
          </w:rPr>
          <w:t>11</w:t>
        </w:r>
        <w:r>
          <w:rPr>
            <w:noProof/>
            <w:webHidden/>
          </w:rPr>
          <w:fldChar w:fldCharType="end"/>
        </w:r>
      </w:hyperlink>
    </w:p>
    <w:p w14:paraId="186A5DDB" w14:textId="33E3F872" w:rsidR="00A775F9" w:rsidRDefault="00A775F9">
      <w:pPr>
        <w:pStyle w:val="Innehll2"/>
        <w:tabs>
          <w:tab w:val="left" w:pos="880"/>
        </w:tabs>
        <w:rPr>
          <w:rFonts w:asciiTheme="minorHAnsi" w:eastAsiaTheme="minorEastAsia" w:hAnsiTheme="minorHAnsi"/>
          <w:noProof/>
          <w:sz w:val="22"/>
          <w:lang w:eastAsia="sv-SE"/>
        </w:rPr>
      </w:pPr>
      <w:hyperlink w:anchor="_Toc122440894" w:history="1">
        <w:r w:rsidRPr="00706866">
          <w:rPr>
            <w:rStyle w:val="Hyperlnk"/>
            <w:rFonts w:cs="Times New Roman"/>
            <w:noProof/>
          </w:rPr>
          <w:t>3.7</w:t>
        </w:r>
        <w:r>
          <w:rPr>
            <w:rFonts w:asciiTheme="minorHAnsi" w:eastAsiaTheme="minorEastAsia" w:hAnsiTheme="minorHAnsi"/>
            <w:noProof/>
            <w:sz w:val="22"/>
            <w:lang w:eastAsia="sv-SE"/>
          </w:rPr>
          <w:tab/>
        </w:r>
        <w:r w:rsidRPr="00706866">
          <w:rPr>
            <w:rStyle w:val="Hyperlnk"/>
            <w:noProof/>
          </w:rPr>
          <w:t>Självdeklaration</w:t>
        </w:r>
        <w:r>
          <w:rPr>
            <w:noProof/>
            <w:webHidden/>
          </w:rPr>
          <w:tab/>
        </w:r>
        <w:r>
          <w:rPr>
            <w:noProof/>
            <w:webHidden/>
          </w:rPr>
          <w:fldChar w:fldCharType="begin"/>
        </w:r>
        <w:r>
          <w:rPr>
            <w:noProof/>
            <w:webHidden/>
          </w:rPr>
          <w:instrText xml:space="preserve"> PAGEREF _Toc122440894 \h </w:instrText>
        </w:r>
        <w:r>
          <w:rPr>
            <w:noProof/>
            <w:webHidden/>
          </w:rPr>
        </w:r>
        <w:r>
          <w:rPr>
            <w:noProof/>
            <w:webHidden/>
          </w:rPr>
          <w:fldChar w:fldCharType="separate"/>
        </w:r>
        <w:r>
          <w:rPr>
            <w:noProof/>
            <w:webHidden/>
          </w:rPr>
          <w:t>12</w:t>
        </w:r>
        <w:r>
          <w:rPr>
            <w:noProof/>
            <w:webHidden/>
          </w:rPr>
          <w:fldChar w:fldCharType="end"/>
        </w:r>
      </w:hyperlink>
    </w:p>
    <w:p w14:paraId="439F64AA" w14:textId="6756148D" w:rsidR="00A775F9" w:rsidRDefault="00A775F9">
      <w:pPr>
        <w:pStyle w:val="Innehll2"/>
        <w:tabs>
          <w:tab w:val="left" w:pos="880"/>
        </w:tabs>
        <w:rPr>
          <w:rFonts w:asciiTheme="minorHAnsi" w:eastAsiaTheme="minorEastAsia" w:hAnsiTheme="minorHAnsi"/>
          <w:noProof/>
          <w:sz w:val="22"/>
          <w:lang w:eastAsia="sv-SE"/>
        </w:rPr>
      </w:pPr>
      <w:hyperlink w:anchor="_Toc122440895" w:history="1">
        <w:r w:rsidRPr="00706866">
          <w:rPr>
            <w:rStyle w:val="Hyperlnk"/>
            <w:rFonts w:cs="Times New Roman"/>
            <w:noProof/>
          </w:rPr>
          <w:t>3.8</w:t>
        </w:r>
        <w:r>
          <w:rPr>
            <w:rFonts w:asciiTheme="minorHAnsi" w:eastAsiaTheme="minorEastAsia" w:hAnsiTheme="minorHAnsi"/>
            <w:noProof/>
            <w:sz w:val="22"/>
            <w:lang w:eastAsia="sv-SE"/>
          </w:rPr>
          <w:tab/>
        </w:r>
        <w:r w:rsidRPr="00706866">
          <w:rPr>
            <w:rStyle w:val="Hyperlnk"/>
            <w:noProof/>
          </w:rPr>
          <w:t>Vid godkännandet</w:t>
        </w:r>
        <w:r>
          <w:rPr>
            <w:noProof/>
            <w:webHidden/>
          </w:rPr>
          <w:tab/>
        </w:r>
        <w:r>
          <w:rPr>
            <w:noProof/>
            <w:webHidden/>
          </w:rPr>
          <w:fldChar w:fldCharType="begin"/>
        </w:r>
        <w:r>
          <w:rPr>
            <w:noProof/>
            <w:webHidden/>
          </w:rPr>
          <w:instrText xml:space="preserve"> PAGEREF _Toc122440895 \h </w:instrText>
        </w:r>
        <w:r>
          <w:rPr>
            <w:noProof/>
            <w:webHidden/>
          </w:rPr>
        </w:r>
        <w:r>
          <w:rPr>
            <w:noProof/>
            <w:webHidden/>
          </w:rPr>
          <w:fldChar w:fldCharType="separate"/>
        </w:r>
        <w:r>
          <w:rPr>
            <w:noProof/>
            <w:webHidden/>
          </w:rPr>
          <w:t>12</w:t>
        </w:r>
        <w:r>
          <w:rPr>
            <w:noProof/>
            <w:webHidden/>
          </w:rPr>
          <w:fldChar w:fldCharType="end"/>
        </w:r>
      </w:hyperlink>
    </w:p>
    <w:p w14:paraId="54E599E2" w14:textId="75FB372A" w:rsidR="00A775F9" w:rsidRDefault="00A775F9">
      <w:pPr>
        <w:pStyle w:val="Innehll2"/>
        <w:tabs>
          <w:tab w:val="left" w:pos="880"/>
        </w:tabs>
        <w:rPr>
          <w:rFonts w:asciiTheme="minorHAnsi" w:eastAsiaTheme="minorEastAsia" w:hAnsiTheme="minorHAnsi"/>
          <w:noProof/>
          <w:sz w:val="22"/>
          <w:lang w:eastAsia="sv-SE"/>
        </w:rPr>
      </w:pPr>
      <w:hyperlink w:anchor="_Toc122440896" w:history="1">
        <w:r w:rsidRPr="00706866">
          <w:rPr>
            <w:rStyle w:val="Hyperlnk"/>
            <w:rFonts w:cs="Times New Roman"/>
            <w:noProof/>
          </w:rPr>
          <w:t>3.9</w:t>
        </w:r>
        <w:r>
          <w:rPr>
            <w:rFonts w:asciiTheme="minorHAnsi" w:eastAsiaTheme="minorEastAsia" w:hAnsiTheme="minorHAnsi"/>
            <w:noProof/>
            <w:sz w:val="22"/>
            <w:lang w:eastAsia="sv-SE"/>
          </w:rPr>
          <w:tab/>
        </w:r>
        <w:r w:rsidRPr="00706866">
          <w:rPr>
            <w:rStyle w:val="Hyperlnk"/>
            <w:noProof/>
          </w:rPr>
          <w:t>Vid slutverifiering</w:t>
        </w:r>
        <w:r>
          <w:rPr>
            <w:noProof/>
            <w:webHidden/>
          </w:rPr>
          <w:tab/>
        </w:r>
        <w:r>
          <w:rPr>
            <w:noProof/>
            <w:webHidden/>
          </w:rPr>
          <w:fldChar w:fldCharType="begin"/>
        </w:r>
        <w:r>
          <w:rPr>
            <w:noProof/>
            <w:webHidden/>
          </w:rPr>
          <w:instrText xml:space="preserve"> PAGEREF _Toc122440896 \h </w:instrText>
        </w:r>
        <w:r>
          <w:rPr>
            <w:noProof/>
            <w:webHidden/>
          </w:rPr>
        </w:r>
        <w:r>
          <w:rPr>
            <w:noProof/>
            <w:webHidden/>
          </w:rPr>
          <w:fldChar w:fldCharType="separate"/>
        </w:r>
        <w:r>
          <w:rPr>
            <w:noProof/>
            <w:webHidden/>
          </w:rPr>
          <w:t>12</w:t>
        </w:r>
        <w:r>
          <w:rPr>
            <w:noProof/>
            <w:webHidden/>
          </w:rPr>
          <w:fldChar w:fldCharType="end"/>
        </w:r>
      </w:hyperlink>
    </w:p>
    <w:p w14:paraId="074D61ED" w14:textId="4B94046E" w:rsidR="00A775F9" w:rsidRDefault="00A775F9">
      <w:pPr>
        <w:pStyle w:val="Innehll2"/>
        <w:tabs>
          <w:tab w:val="left" w:pos="880"/>
        </w:tabs>
        <w:rPr>
          <w:rFonts w:asciiTheme="minorHAnsi" w:eastAsiaTheme="minorEastAsia" w:hAnsiTheme="minorHAnsi"/>
          <w:noProof/>
          <w:sz w:val="22"/>
          <w:lang w:eastAsia="sv-SE"/>
        </w:rPr>
      </w:pPr>
      <w:hyperlink w:anchor="_Toc122440897" w:history="1">
        <w:r w:rsidRPr="00706866">
          <w:rPr>
            <w:rStyle w:val="Hyperlnk"/>
            <w:rFonts w:cs="Times New Roman"/>
            <w:noProof/>
          </w:rPr>
          <w:t>3.10</w:t>
        </w:r>
        <w:r>
          <w:rPr>
            <w:rFonts w:asciiTheme="minorHAnsi" w:eastAsiaTheme="minorEastAsia" w:hAnsiTheme="minorHAnsi"/>
            <w:noProof/>
            <w:sz w:val="22"/>
            <w:lang w:eastAsia="sv-SE"/>
          </w:rPr>
          <w:tab/>
        </w:r>
        <w:r w:rsidRPr="00706866">
          <w:rPr>
            <w:rStyle w:val="Hyperlnk"/>
            <w:noProof/>
          </w:rPr>
          <w:t>Arbetsformer</w:t>
        </w:r>
        <w:r>
          <w:rPr>
            <w:noProof/>
            <w:webHidden/>
          </w:rPr>
          <w:tab/>
        </w:r>
        <w:r>
          <w:rPr>
            <w:noProof/>
            <w:webHidden/>
          </w:rPr>
          <w:fldChar w:fldCharType="begin"/>
        </w:r>
        <w:r>
          <w:rPr>
            <w:noProof/>
            <w:webHidden/>
          </w:rPr>
          <w:instrText xml:space="preserve"> PAGEREF _Toc122440897 \h </w:instrText>
        </w:r>
        <w:r>
          <w:rPr>
            <w:noProof/>
            <w:webHidden/>
          </w:rPr>
        </w:r>
        <w:r>
          <w:rPr>
            <w:noProof/>
            <w:webHidden/>
          </w:rPr>
          <w:fldChar w:fldCharType="separate"/>
        </w:r>
        <w:r>
          <w:rPr>
            <w:noProof/>
            <w:webHidden/>
          </w:rPr>
          <w:t>12</w:t>
        </w:r>
        <w:r>
          <w:rPr>
            <w:noProof/>
            <w:webHidden/>
          </w:rPr>
          <w:fldChar w:fldCharType="end"/>
        </w:r>
      </w:hyperlink>
    </w:p>
    <w:p w14:paraId="3EB26703" w14:textId="2F073216" w:rsidR="00A775F9" w:rsidRDefault="00A775F9">
      <w:pPr>
        <w:pStyle w:val="Innehll1"/>
        <w:tabs>
          <w:tab w:val="left" w:pos="880"/>
        </w:tabs>
        <w:rPr>
          <w:rFonts w:asciiTheme="minorHAnsi" w:eastAsiaTheme="minorEastAsia" w:hAnsiTheme="minorHAnsi"/>
          <w:caps w:val="0"/>
          <w:noProof/>
          <w:sz w:val="22"/>
          <w:lang w:eastAsia="sv-SE"/>
        </w:rPr>
      </w:pPr>
      <w:hyperlink w:anchor="_Toc122440898" w:history="1">
        <w:r w:rsidRPr="00706866">
          <w:rPr>
            <w:rStyle w:val="Hyperlnk"/>
            <w:rFonts w:cs="Times New Roman"/>
            <w:noProof/>
          </w:rPr>
          <w:t>4</w:t>
        </w:r>
        <w:r>
          <w:rPr>
            <w:rFonts w:asciiTheme="minorHAnsi" w:eastAsiaTheme="minorEastAsia" w:hAnsiTheme="minorHAnsi"/>
            <w:caps w:val="0"/>
            <w:noProof/>
            <w:sz w:val="22"/>
            <w:lang w:eastAsia="sv-SE"/>
          </w:rPr>
          <w:tab/>
        </w:r>
        <w:r w:rsidRPr="00706866">
          <w:rPr>
            <w:rStyle w:val="Hyperlnk"/>
            <w:noProof/>
          </w:rPr>
          <w:t>Tjänster Telefoni</w:t>
        </w:r>
        <w:r>
          <w:rPr>
            <w:noProof/>
            <w:webHidden/>
          </w:rPr>
          <w:tab/>
        </w:r>
        <w:r>
          <w:rPr>
            <w:noProof/>
            <w:webHidden/>
          </w:rPr>
          <w:fldChar w:fldCharType="begin"/>
        </w:r>
        <w:r>
          <w:rPr>
            <w:noProof/>
            <w:webHidden/>
          </w:rPr>
          <w:instrText xml:space="preserve"> PAGEREF _Toc122440898 \h </w:instrText>
        </w:r>
        <w:r>
          <w:rPr>
            <w:noProof/>
            <w:webHidden/>
          </w:rPr>
        </w:r>
        <w:r>
          <w:rPr>
            <w:noProof/>
            <w:webHidden/>
          </w:rPr>
          <w:fldChar w:fldCharType="separate"/>
        </w:r>
        <w:r>
          <w:rPr>
            <w:noProof/>
            <w:webHidden/>
          </w:rPr>
          <w:t>13</w:t>
        </w:r>
        <w:r>
          <w:rPr>
            <w:noProof/>
            <w:webHidden/>
          </w:rPr>
          <w:fldChar w:fldCharType="end"/>
        </w:r>
      </w:hyperlink>
    </w:p>
    <w:p w14:paraId="5D26B47B" w14:textId="21EACC64" w:rsidR="00A775F9" w:rsidRDefault="00A775F9">
      <w:pPr>
        <w:pStyle w:val="Innehll2"/>
        <w:tabs>
          <w:tab w:val="left" w:pos="880"/>
        </w:tabs>
        <w:rPr>
          <w:rFonts w:asciiTheme="minorHAnsi" w:eastAsiaTheme="minorEastAsia" w:hAnsiTheme="minorHAnsi"/>
          <w:noProof/>
          <w:sz w:val="22"/>
          <w:lang w:eastAsia="sv-SE"/>
        </w:rPr>
      </w:pPr>
      <w:hyperlink w:anchor="_Toc122440899" w:history="1">
        <w:r w:rsidRPr="00706866">
          <w:rPr>
            <w:rStyle w:val="Hyperlnk"/>
            <w:rFonts w:cs="Times New Roman"/>
            <w:noProof/>
          </w:rPr>
          <w:t>4.1</w:t>
        </w:r>
        <w:r>
          <w:rPr>
            <w:rFonts w:asciiTheme="minorHAnsi" w:eastAsiaTheme="minorEastAsia" w:hAnsiTheme="minorHAnsi"/>
            <w:noProof/>
            <w:sz w:val="22"/>
            <w:lang w:eastAsia="sv-SE"/>
          </w:rPr>
          <w:tab/>
        </w:r>
        <w:r w:rsidRPr="00706866">
          <w:rPr>
            <w:rStyle w:val="Hyperlnk"/>
            <w:noProof/>
          </w:rPr>
          <w:t>Telefonimätning</w:t>
        </w:r>
        <w:r>
          <w:rPr>
            <w:noProof/>
            <w:webHidden/>
          </w:rPr>
          <w:tab/>
        </w:r>
        <w:r>
          <w:rPr>
            <w:noProof/>
            <w:webHidden/>
          </w:rPr>
          <w:fldChar w:fldCharType="begin"/>
        </w:r>
        <w:r>
          <w:rPr>
            <w:noProof/>
            <w:webHidden/>
          </w:rPr>
          <w:instrText xml:space="preserve"> PAGEREF _Toc122440899 \h </w:instrText>
        </w:r>
        <w:r>
          <w:rPr>
            <w:noProof/>
            <w:webHidden/>
          </w:rPr>
        </w:r>
        <w:r>
          <w:rPr>
            <w:noProof/>
            <w:webHidden/>
          </w:rPr>
          <w:fldChar w:fldCharType="separate"/>
        </w:r>
        <w:r>
          <w:rPr>
            <w:noProof/>
            <w:webHidden/>
          </w:rPr>
          <w:t>13</w:t>
        </w:r>
        <w:r>
          <w:rPr>
            <w:noProof/>
            <w:webHidden/>
          </w:rPr>
          <w:fldChar w:fldCharType="end"/>
        </w:r>
      </w:hyperlink>
    </w:p>
    <w:p w14:paraId="30E6BD15" w14:textId="5E03A453" w:rsidR="00A775F9" w:rsidRDefault="00A775F9">
      <w:pPr>
        <w:pStyle w:val="Innehll2"/>
        <w:tabs>
          <w:tab w:val="left" w:pos="880"/>
        </w:tabs>
        <w:rPr>
          <w:rFonts w:asciiTheme="minorHAnsi" w:eastAsiaTheme="minorEastAsia" w:hAnsiTheme="minorHAnsi"/>
          <w:noProof/>
          <w:sz w:val="22"/>
          <w:lang w:eastAsia="sv-SE"/>
        </w:rPr>
      </w:pPr>
      <w:hyperlink w:anchor="_Toc122440900" w:history="1">
        <w:r w:rsidRPr="00706866">
          <w:rPr>
            <w:rStyle w:val="Hyperlnk"/>
            <w:rFonts w:cs="Times New Roman"/>
            <w:noProof/>
          </w:rPr>
          <w:t>4.2</w:t>
        </w:r>
        <w:r>
          <w:rPr>
            <w:rFonts w:asciiTheme="minorHAnsi" w:eastAsiaTheme="minorEastAsia" w:hAnsiTheme="minorHAnsi"/>
            <w:noProof/>
            <w:sz w:val="22"/>
            <w:lang w:eastAsia="sv-SE"/>
          </w:rPr>
          <w:tab/>
        </w:r>
        <w:r w:rsidRPr="00706866">
          <w:rPr>
            <w:rStyle w:val="Hyperlnk"/>
            <w:noProof/>
          </w:rPr>
          <w:t>Valfria tjänster telefoni</w:t>
        </w:r>
        <w:r>
          <w:rPr>
            <w:noProof/>
            <w:webHidden/>
          </w:rPr>
          <w:tab/>
        </w:r>
        <w:r>
          <w:rPr>
            <w:noProof/>
            <w:webHidden/>
          </w:rPr>
          <w:fldChar w:fldCharType="begin"/>
        </w:r>
        <w:r>
          <w:rPr>
            <w:noProof/>
            <w:webHidden/>
          </w:rPr>
          <w:instrText xml:space="preserve"> PAGEREF _Toc122440900 \h </w:instrText>
        </w:r>
        <w:r>
          <w:rPr>
            <w:noProof/>
            <w:webHidden/>
          </w:rPr>
        </w:r>
        <w:r>
          <w:rPr>
            <w:noProof/>
            <w:webHidden/>
          </w:rPr>
          <w:fldChar w:fldCharType="separate"/>
        </w:r>
        <w:r>
          <w:rPr>
            <w:noProof/>
            <w:webHidden/>
          </w:rPr>
          <w:t>13</w:t>
        </w:r>
        <w:r>
          <w:rPr>
            <w:noProof/>
            <w:webHidden/>
          </w:rPr>
          <w:fldChar w:fldCharType="end"/>
        </w:r>
      </w:hyperlink>
    </w:p>
    <w:p w14:paraId="1EF0A5C6" w14:textId="0B3F1809" w:rsidR="00A775F9" w:rsidRDefault="00A775F9">
      <w:pPr>
        <w:pStyle w:val="Innehll2"/>
        <w:tabs>
          <w:tab w:val="left" w:pos="880"/>
        </w:tabs>
        <w:rPr>
          <w:rFonts w:asciiTheme="minorHAnsi" w:eastAsiaTheme="minorEastAsia" w:hAnsiTheme="minorHAnsi"/>
          <w:noProof/>
          <w:sz w:val="22"/>
          <w:lang w:eastAsia="sv-SE"/>
        </w:rPr>
      </w:pPr>
      <w:hyperlink w:anchor="_Toc122440901" w:history="1">
        <w:r w:rsidRPr="00706866">
          <w:rPr>
            <w:rStyle w:val="Hyperlnk"/>
            <w:rFonts w:cs="Times New Roman"/>
            <w:noProof/>
          </w:rPr>
          <w:t>4.3</w:t>
        </w:r>
        <w:r>
          <w:rPr>
            <w:rFonts w:asciiTheme="minorHAnsi" w:eastAsiaTheme="minorEastAsia" w:hAnsiTheme="minorHAnsi"/>
            <w:noProof/>
            <w:sz w:val="22"/>
            <w:lang w:eastAsia="sv-SE"/>
          </w:rPr>
          <w:tab/>
        </w:r>
        <w:r w:rsidRPr="00706866">
          <w:rPr>
            <w:rStyle w:val="Hyperlnk"/>
            <w:noProof/>
          </w:rPr>
          <w:t>Valfri tjänst: Telefonitjänst (Fast telefoni)</w:t>
        </w:r>
        <w:r>
          <w:rPr>
            <w:noProof/>
            <w:webHidden/>
          </w:rPr>
          <w:tab/>
        </w:r>
        <w:r>
          <w:rPr>
            <w:noProof/>
            <w:webHidden/>
          </w:rPr>
          <w:fldChar w:fldCharType="begin"/>
        </w:r>
        <w:r>
          <w:rPr>
            <w:noProof/>
            <w:webHidden/>
          </w:rPr>
          <w:instrText xml:space="preserve"> PAGEREF _Toc122440901 \h </w:instrText>
        </w:r>
        <w:r>
          <w:rPr>
            <w:noProof/>
            <w:webHidden/>
          </w:rPr>
        </w:r>
        <w:r>
          <w:rPr>
            <w:noProof/>
            <w:webHidden/>
          </w:rPr>
          <w:fldChar w:fldCharType="separate"/>
        </w:r>
        <w:r>
          <w:rPr>
            <w:noProof/>
            <w:webHidden/>
          </w:rPr>
          <w:t>13</w:t>
        </w:r>
        <w:r>
          <w:rPr>
            <w:noProof/>
            <w:webHidden/>
          </w:rPr>
          <w:fldChar w:fldCharType="end"/>
        </w:r>
      </w:hyperlink>
    </w:p>
    <w:p w14:paraId="111459ED" w14:textId="3745D457" w:rsidR="00A775F9" w:rsidRDefault="00A775F9">
      <w:pPr>
        <w:pStyle w:val="Innehll3"/>
        <w:tabs>
          <w:tab w:val="left" w:pos="880"/>
        </w:tabs>
        <w:rPr>
          <w:rFonts w:asciiTheme="minorHAnsi" w:eastAsiaTheme="minorEastAsia" w:hAnsiTheme="minorHAnsi"/>
          <w:i w:val="0"/>
          <w:noProof/>
          <w:sz w:val="22"/>
          <w:lang w:eastAsia="sv-SE"/>
        </w:rPr>
      </w:pPr>
      <w:hyperlink w:anchor="_Toc122440902" w:history="1">
        <w:r w:rsidRPr="00706866">
          <w:rPr>
            <w:rStyle w:val="Hyperlnk"/>
            <w:rFonts w:cs="Times New Roman"/>
            <w:noProof/>
          </w:rPr>
          <w:t>4.3.1</w:t>
        </w:r>
        <w:r>
          <w:rPr>
            <w:rFonts w:asciiTheme="minorHAnsi" w:eastAsiaTheme="minorEastAsia" w:hAnsiTheme="minorHAnsi"/>
            <w:i w:val="0"/>
            <w:noProof/>
            <w:sz w:val="22"/>
            <w:lang w:eastAsia="sv-SE"/>
          </w:rPr>
          <w:tab/>
        </w:r>
        <w:r w:rsidRPr="00706866">
          <w:rPr>
            <w:rStyle w:val="Hyperlnk"/>
            <w:noProof/>
          </w:rPr>
          <w:t>Anslutning telefonväxel, administration av anknytning</w:t>
        </w:r>
        <w:r>
          <w:rPr>
            <w:noProof/>
            <w:webHidden/>
          </w:rPr>
          <w:tab/>
        </w:r>
        <w:r>
          <w:rPr>
            <w:noProof/>
            <w:webHidden/>
          </w:rPr>
          <w:fldChar w:fldCharType="begin"/>
        </w:r>
        <w:r>
          <w:rPr>
            <w:noProof/>
            <w:webHidden/>
          </w:rPr>
          <w:instrText xml:space="preserve"> PAGEREF _Toc122440902 \h </w:instrText>
        </w:r>
        <w:r>
          <w:rPr>
            <w:noProof/>
            <w:webHidden/>
          </w:rPr>
        </w:r>
        <w:r>
          <w:rPr>
            <w:noProof/>
            <w:webHidden/>
          </w:rPr>
          <w:fldChar w:fldCharType="separate"/>
        </w:r>
        <w:r>
          <w:rPr>
            <w:noProof/>
            <w:webHidden/>
          </w:rPr>
          <w:t>14</w:t>
        </w:r>
        <w:r>
          <w:rPr>
            <w:noProof/>
            <w:webHidden/>
          </w:rPr>
          <w:fldChar w:fldCharType="end"/>
        </w:r>
      </w:hyperlink>
    </w:p>
    <w:p w14:paraId="54CA8707" w14:textId="1BFF3CB2" w:rsidR="00A775F9" w:rsidRDefault="00A775F9">
      <w:pPr>
        <w:pStyle w:val="Innehll3"/>
        <w:tabs>
          <w:tab w:val="left" w:pos="880"/>
        </w:tabs>
        <w:rPr>
          <w:rFonts w:asciiTheme="minorHAnsi" w:eastAsiaTheme="minorEastAsia" w:hAnsiTheme="minorHAnsi"/>
          <w:i w:val="0"/>
          <w:noProof/>
          <w:sz w:val="22"/>
          <w:lang w:eastAsia="sv-SE"/>
        </w:rPr>
      </w:pPr>
      <w:hyperlink w:anchor="_Toc122440903" w:history="1">
        <w:r w:rsidRPr="00706866">
          <w:rPr>
            <w:rStyle w:val="Hyperlnk"/>
            <w:rFonts w:cs="Times New Roman"/>
            <w:noProof/>
          </w:rPr>
          <w:t>4.3.2</w:t>
        </w:r>
        <w:r>
          <w:rPr>
            <w:rFonts w:asciiTheme="minorHAnsi" w:eastAsiaTheme="minorEastAsia" w:hAnsiTheme="minorHAnsi"/>
            <w:i w:val="0"/>
            <w:noProof/>
            <w:sz w:val="22"/>
            <w:lang w:eastAsia="sv-SE"/>
          </w:rPr>
          <w:tab/>
        </w:r>
        <w:r w:rsidRPr="00706866">
          <w:rPr>
            <w:rStyle w:val="Hyperlnk"/>
            <w:noProof/>
          </w:rPr>
          <w:t>Telefonisttjänst</w:t>
        </w:r>
        <w:r>
          <w:rPr>
            <w:noProof/>
            <w:webHidden/>
          </w:rPr>
          <w:tab/>
        </w:r>
        <w:r>
          <w:rPr>
            <w:noProof/>
            <w:webHidden/>
          </w:rPr>
          <w:fldChar w:fldCharType="begin"/>
        </w:r>
        <w:r>
          <w:rPr>
            <w:noProof/>
            <w:webHidden/>
          </w:rPr>
          <w:instrText xml:space="preserve"> PAGEREF _Toc122440903 \h </w:instrText>
        </w:r>
        <w:r>
          <w:rPr>
            <w:noProof/>
            <w:webHidden/>
          </w:rPr>
        </w:r>
        <w:r>
          <w:rPr>
            <w:noProof/>
            <w:webHidden/>
          </w:rPr>
          <w:fldChar w:fldCharType="separate"/>
        </w:r>
        <w:r>
          <w:rPr>
            <w:noProof/>
            <w:webHidden/>
          </w:rPr>
          <w:t>15</w:t>
        </w:r>
        <w:r>
          <w:rPr>
            <w:noProof/>
            <w:webHidden/>
          </w:rPr>
          <w:fldChar w:fldCharType="end"/>
        </w:r>
      </w:hyperlink>
    </w:p>
    <w:p w14:paraId="78AAFEA4" w14:textId="38E5AC0E" w:rsidR="00A775F9" w:rsidRDefault="00A775F9">
      <w:pPr>
        <w:pStyle w:val="Innehll3"/>
        <w:tabs>
          <w:tab w:val="left" w:pos="880"/>
        </w:tabs>
        <w:rPr>
          <w:rFonts w:asciiTheme="minorHAnsi" w:eastAsiaTheme="minorEastAsia" w:hAnsiTheme="minorHAnsi"/>
          <w:i w:val="0"/>
          <w:noProof/>
          <w:sz w:val="22"/>
          <w:lang w:eastAsia="sv-SE"/>
        </w:rPr>
      </w:pPr>
      <w:hyperlink w:anchor="_Toc122440904" w:history="1">
        <w:r w:rsidRPr="00706866">
          <w:rPr>
            <w:rStyle w:val="Hyperlnk"/>
            <w:rFonts w:cs="Times New Roman"/>
            <w:noProof/>
          </w:rPr>
          <w:t>4.3.3</w:t>
        </w:r>
        <w:r>
          <w:rPr>
            <w:rFonts w:asciiTheme="minorHAnsi" w:eastAsiaTheme="minorEastAsia" w:hAnsiTheme="minorHAnsi"/>
            <w:i w:val="0"/>
            <w:noProof/>
            <w:sz w:val="22"/>
            <w:lang w:eastAsia="sv-SE"/>
          </w:rPr>
          <w:tab/>
        </w:r>
        <w:r w:rsidRPr="00706866">
          <w:rPr>
            <w:rStyle w:val="Hyperlnk"/>
            <w:noProof/>
          </w:rPr>
          <w:t>Telefoniutrustning</w:t>
        </w:r>
        <w:r>
          <w:rPr>
            <w:noProof/>
            <w:webHidden/>
          </w:rPr>
          <w:tab/>
        </w:r>
        <w:r>
          <w:rPr>
            <w:noProof/>
            <w:webHidden/>
          </w:rPr>
          <w:fldChar w:fldCharType="begin"/>
        </w:r>
        <w:r>
          <w:rPr>
            <w:noProof/>
            <w:webHidden/>
          </w:rPr>
          <w:instrText xml:space="preserve"> PAGEREF _Toc122440904 \h </w:instrText>
        </w:r>
        <w:r>
          <w:rPr>
            <w:noProof/>
            <w:webHidden/>
          </w:rPr>
        </w:r>
        <w:r>
          <w:rPr>
            <w:noProof/>
            <w:webHidden/>
          </w:rPr>
          <w:fldChar w:fldCharType="separate"/>
        </w:r>
        <w:r>
          <w:rPr>
            <w:noProof/>
            <w:webHidden/>
          </w:rPr>
          <w:t>15</w:t>
        </w:r>
        <w:r>
          <w:rPr>
            <w:noProof/>
            <w:webHidden/>
          </w:rPr>
          <w:fldChar w:fldCharType="end"/>
        </w:r>
      </w:hyperlink>
    </w:p>
    <w:p w14:paraId="52F7D762" w14:textId="09B89F62" w:rsidR="00A775F9" w:rsidRDefault="00A775F9">
      <w:pPr>
        <w:pStyle w:val="Innehll2"/>
        <w:tabs>
          <w:tab w:val="left" w:pos="880"/>
        </w:tabs>
        <w:rPr>
          <w:rFonts w:asciiTheme="minorHAnsi" w:eastAsiaTheme="minorEastAsia" w:hAnsiTheme="minorHAnsi"/>
          <w:noProof/>
          <w:sz w:val="22"/>
          <w:lang w:eastAsia="sv-SE"/>
        </w:rPr>
      </w:pPr>
      <w:hyperlink w:anchor="_Toc122440905" w:history="1">
        <w:r w:rsidRPr="00706866">
          <w:rPr>
            <w:rStyle w:val="Hyperlnk"/>
            <w:rFonts w:cs="Times New Roman"/>
            <w:noProof/>
          </w:rPr>
          <w:t>4.4</w:t>
        </w:r>
        <w:r>
          <w:rPr>
            <w:rFonts w:asciiTheme="minorHAnsi" w:eastAsiaTheme="minorEastAsia" w:hAnsiTheme="minorHAnsi"/>
            <w:noProof/>
            <w:sz w:val="22"/>
            <w:lang w:eastAsia="sv-SE"/>
          </w:rPr>
          <w:tab/>
        </w:r>
        <w:r w:rsidRPr="00706866">
          <w:rPr>
            <w:rStyle w:val="Hyperlnk"/>
            <w:noProof/>
          </w:rPr>
          <w:t>Valfri tjänst: ACE Telefoniplattform/TrioAgent</w:t>
        </w:r>
        <w:r>
          <w:rPr>
            <w:noProof/>
            <w:webHidden/>
          </w:rPr>
          <w:tab/>
        </w:r>
        <w:r>
          <w:rPr>
            <w:noProof/>
            <w:webHidden/>
          </w:rPr>
          <w:fldChar w:fldCharType="begin"/>
        </w:r>
        <w:r>
          <w:rPr>
            <w:noProof/>
            <w:webHidden/>
          </w:rPr>
          <w:instrText xml:space="preserve"> PAGEREF _Toc122440905 \h </w:instrText>
        </w:r>
        <w:r>
          <w:rPr>
            <w:noProof/>
            <w:webHidden/>
          </w:rPr>
        </w:r>
        <w:r>
          <w:rPr>
            <w:noProof/>
            <w:webHidden/>
          </w:rPr>
          <w:fldChar w:fldCharType="separate"/>
        </w:r>
        <w:r>
          <w:rPr>
            <w:noProof/>
            <w:webHidden/>
          </w:rPr>
          <w:t>16</w:t>
        </w:r>
        <w:r>
          <w:rPr>
            <w:noProof/>
            <w:webHidden/>
          </w:rPr>
          <w:fldChar w:fldCharType="end"/>
        </w:r>
      </w:hyperlink>
    </w:p>
    <w:p w14:paraId="090EA38C" w14:textId="5A230416" w:rsidR="00A775F9" w:rsidRDefault="00A775F9">
      <w:pPr>
        <w:pStyle w:val="Innehll2"/>
        <w:tabs>
          <w:tab w:val="left" w:pos="880"/>
        </w:tabs>
        <w:rPr>
          <w:rFonts w:asciiTheme="minorHAnsi" w:eastAsiaTheme="minorEastAsia" w:hAnsiTheme="minorHAnsi"/>
          <w:noProof/>
          <w:sz w:val="22"/>
          <w:lang w:eastAsia="sv-SE"/>
        </w:rPr>
      </w:pPr>
      <w:hyperlink w:anchor="_Toc122440906" w:history="1">
        <w:r w:rsidRPr="00706866">
          <w:rPr>
            <w:rStyle w:val="Hyperlnk"/>
            <w:rFonts w:cs="Times New Roman"/>
            <w:noProof/>
          </w:rPr>
          <w:t>4.5</w:t>
        </w:r>
        <w:r>
          <w:rPr>
            <w:rFonts w:asciiTheme="minorHAnsi" w:eastAsiaTheme="minorEastAsia" w:hAnsiTheme="minorHAnsi"/>
            <w:noProof/>
            <w:sz w:val="22"/>
            <w:lang w:eastAsia="sv-SE"/>
          </w:rPr>
          <w:tab/>
        </w:r>
        <w:r w:rsidRPr="00706866">
          <w:rPr>
            <w:rStyle w:val="Hyperlnk"/>
            <w:noProof/>
          </w:rPr>
          <w:t>Övrig telefoni</w:t>
        </w:r>
        <w:r>
          <w:rPr>
            <w:noProof/>
            <w:webHidden/>
          </w:rPr>
          <w:tab/>
        </w:r>
        <w:r>
          <w:rPr>
            <w:noProof/>
            <w:webHidden/>
          </w:rPr>
          <w:fldChar w:fldCharType="begin"/>
        </w:r>
        <w:r>
          <w:rPr>
            <w:noProof/>
            <w:webHidden/>
          </w:rPr>
          <w:instrText xml:space="preserve"> PAGEREF _Toc122440906 \h </w:instrText>
        </w:r>
        <w:r>
          <w:rPr>
            <w:noProof/>
            <w:webHidden/>
          </w:rPr>
        </w:r>
        <w:r>
          <w:rPr>
            <w:noProof/>
            <w:webHidden/>
          </w:rPr>
          <w:fldChar w:fldCharType="separate"/>
        </w:r>
        <w:r>
          <w:rPr>
            <w:noProof/>
            <w:webHidden/>
          </w:rPr>
          <w:t>16</w:t>
        </w:r>
        <w:r>
          <w:rPr>
            <w:noProof/>
            <w:webHidden/>
          </w:rPr>
          <w:fldChar w:fldCharType="end"/>
        </w:r>
      </w:hyperlink>
    </w:p>
    <w:p w14:paraId="5AE9B27B" w14:textId="11A4D647" w:rsidR="00053BEB" w:rsidRDefault="00053BEB" w:rsidP="00053BEB">
      <w:pPr>
        <w:pStyle w:val="JllLptext"/>
        <w:spacing w:before="240" w:after="0" w:afterAutospacing="0"/>
        <w:jc w:val="both"/>
      </w:pPr>
      <w:r>
        <w:fldChar w:fldCharType="end"/>
      </w:r>
    </w:p>
    <w:p w14:paraId="1A2F1C26" w14:textId="6029B3C8" w:rsidR="00FB701A" w:rsidRDefault="00FB701A" w:rsidP="00053BEB">
      <w:pPr>
        <w:pStyle w:val="JllLptext"/>
        <w:spacing w:before="240" w:after="0" w:afterAutospacing="0"/>
        <w:jc w:val="both"/>
      </w:pPr>
    </w:p>
    <w:p w14:paraId="3AE2D6E0" w14:textId="7AC4BBFB" w:rsidR="00FB701A" w:rsidRDefault="00FB701A" w:rsidP="00053BEB">
      <w:pPr>
        <w:pStyle w:val="JllLptext"/>
        <w:spacing w:before="240" w:after="0" w:afterAutospacing="0"/>
        <w:jc w:val="both"/>
      </w:pPr>
    </w:p>
    <w:p w14:paraId="686C8677" w14:textId="03059185" w:rsidR="00FB701A" w:rsidRDefault="00FB701A" w:rsidP="00053BEB">
      <w:pPr>
        <w:pStyle w:val="JllLptext"/>
        <w:spacing w:before="240" w:after="0" w:afterAutospacing="0"/>
        <w:jc w:val="both"/>
      </w:pPr>
    </w:p>
    <w:p w14:paraId="07AC4A60" w14:textId="5045FDF6" w:rsidR="00FB701A" w:rsidRDefault="00FB701A" w:rsidP="00053BEB">
      <w:pPr>
        <w:pStyle w:val="JllLptext"/>
        <w:spacing w:before="240" w:after="0" w:afterAutospacing="0"/>
        <w:jc w:val="both"/>
      </w:pPr>
    </w:p>
    <w:p w14:paraId="282CA7C7" w14:textId="5100691D" w:rsidR="00FB701A" w:rsidRDefault="00FB701A" w:rsidP="00053BEB">
      <w:pPr>
        <w:pStyle w:val="JllLptext"/>
        <w:spacing w:before="240" w:after="0" w:afterAutospacing="0"/>
        <w:jc w:val="both"/>
      </w:pPr>
    </w:p>
    <w:p w14:paraId="17CD653D" w14:textId="1FB8E5FD" w:rsidR="00FB701A" w:rsidRDefault="00FB701A" w:rsidP="00053BEB">
      <w:pPr>
        <w:pStyle w:val="JllLptext"/>
        <w:spacing w:before="240" w:after="0" w:afterAutospacing="0"/>
        <w:jc w:val="both"/>
      </w:pPr>
    </w:p>
    <w:p w14:paraId="135BE757" w14:textId="7A12EF0D" w:rsidR="00FB701A" w:rsidRDefault="00FB701A" w:rsidP="00053BEB">
      <w:pPr>
        <w:pStyle w:val="JllLptext"/>
        <w:spacing w:before="240" w:after="0" w:afterAutospacing="0"/>
        <w:jc w:val="both"/>
      </w:pPr>
    </w:p>
    <w:p w14:paraId="4369C866" w14:textId="750C97EB" w:rsidR="00FB701A" w:rsidRDefault="00FB701A" w:rsidP="00053BEB">
      <w:pPr>
        <w:pStyle w:val="JllLptext"/>
        <w:spacing w:before="240" w:after="0" w:afterAutospacing="0"/>
        <w:jc w:val="both"/>
      </w:pPr>
    </w:p>
    <w:p w14:paraId="7F2D035C" w14:textId="77777777" w:rsidR="00FB701A" w:rsidRDefault="00FB701A" w:rsidP="00053BEB">
      <w:pPr>
        <w:pStyle w:val="JllLptext"/>
        <w:spacing w:before="240" w:after="0" w:afterAutospacing="0"/>
        <w:jc w:val="both"/>
      </w:pPr>
    </w:p>
    <w:p w14:paraId="5270F6B8" w14:textId="77777777" w:rsidR="00053BEB" w:rsidRDefault="00053BEB" w:rsidP="00053BEB">
      <w:pPr>
        <w:pStyle w:val="Rubrik1"/>
        <w:keepLines w:val="0"/>
        <w:numPr>
          <w:ilvl w:val="0"/>
          <w:numId w:val="35"/>
        </w:numPr>
        <w:pBdr>
          <w:bottom w:val="single" w:sz="18" w:space="1" w:color="A20033"/>
        </w:pBdr>
        <w:tabs>
          <w:tab w:val="clear" w:pos="432"/>
        </w:tabs>
        <w:spacing w:before="0" w:after="0"/>
        <w:ind w:left="720" w:hanging="360"/>
      </w:pPr>
      <w:bookmarkStart w:id="3" w:name="_Toc122440871"/>
      <w:r>
        <w:lastRenderedPageBreak/>
        <w:t>Inledning</w:t>
      </w:r>
      <w:bookmarkEnd w:id="3"/>
    </w:p>
    <w:p w14:paraId="52B5C91C" w14:textId="77777777" w:rsidR="00053BEB" w:rsidRDefault="00053BEB" w:rsidP="00053BEB">
      <w:pPr>
        <w:pStyle w:val="Rubrik2"/>
        <w:keepLines w:val="0"/>
        <w:numPr>
          <w:ilvl w:val="1"/>
          <w:numId w:val="35"/>
        </w:numPr>
        <w:tabs>
          <w:tab w:val="clear" w:pos="576"/>
        </w:tabs>
        <w:spacing w:before="480" w:after="240"/>
        <w:ind w:left="1440" w:hanging="360"/>
      </w:pPr>
      <w:bookmarkStart w:id="4" w:name="_Toc122440872"/>
      <w:r>
        <w:t>Översikt – IT- och telefonitjänster</w:t>
      </w:r>
      <w:bookmarkEnd w:id="4"/>
    </w:p>
    <w:p w14:paraId="22F10FF7" w14:textId="77777777" w:rsidR="00053BEB" w:rsidRDefault="00053BEB" w:rsidP="00053BEB">
      <w:pPr>
        <w:pStyle w:val="JllLptext"/>
        <w:rPr>
          <w:rFonts w:ascii="Georgia" w:hAnsi="Georgia"/>
        </w:rPr>
      </w:pPr>
      <w:r>
        <w:rPr>
          <w:rFonts w:ascii="Georgia" w:hAnsi="Georgia"/>
        </w:rPr>
        <w:t>Gemensamma IT-tjänster är en väsentlig förutsättning för att regionen ska kunna tillhandahålla en god, säker och effektiv vård samt för att en optimal samverkan ska kunna utvecklas i vårdprocessen mellan olika utförare. Dessa IT-tjänster är en nödvändig förutsättning för att uppdrag ska kunna utföras och följas upp.</w:t>
      </w:r>
    </w:p>
    <w:p w14:paraId="14FE3393" w14:textId="77777777" w:rsidR="00053BEB" w:rsidRDefault="00053BEB" w:rsidP="00053BEB">
      <w:pPr>
        <w:pStyle w:val="JllLptext"/>
        <w:rPr>
          <w:rFonts w:ascii="Georgia" w:hAnsi="Georgia"/>
        </w:rPr>
      </w:pPr>
      <w:r>
        <w:rPr>
          <w:rFonts w:ascii="Georgia" w:hAnsi="Georgia"/>
        </w:rPr>
        <w:t>Regionen tillhandahåller IT-tjänster till samtliga offentligt finansierade utförare i länet inom vårdområdet. Detta syftar till att informationsflöden som omfattar och följer patientens väg i vårdkedja ska vara tillgängliga för samtliga berörda vårdgivare. Tjänster och system för att hantera och ge tillgång till patientinformation ska vara gemensamma, obligatoriska och oberoende av utförare för att det ska vara möjligt att tillgodose kravet på kontinuitet över tiden för patienterna. Dessa förutsättningar ska också underlätta möjligheter att hantera byte av vårdgivare.</w:t>
      </w:r>
    </w:p>
    <w:p w14:paraId="770D54C2" w14:textId="77777777" w:rsidR="00053BEB" w:rsidRDefault="00053BEB" w:rsidP="00053BEB">
      <w:pPr>
        <w:pStyle w:val="Rubrik2"/>
        <w:keepLines w:val="0"/>
        <w:numPr>
          <w:ilvl w:val="1"/>
          <w:numId w:val="35"/>
        </w:numPr>
        <w:tabs>
          <w:tab w:val="clear" w:pos="576"/>
        </w:tabs>
        <w:spacing w:before="480" w:after="240"/>
        <w:ind w:left="1440" w:hanging="360"/>
      </w:pPr>
      <w:bookmarkStart w:id="5" w:name="_Toc122440873"/>
      <w:r>
        <w:t>Tjänster – obligatoriska respektive valfria</w:t>
      </w:r>
      <w:bookmarkEnd w:id="5"/>
    </w:p>
    <w:p w14:paraId="557985D2" w14:textId="77777777" w:rsidR="00053BEB" w:rsidRDefault="00053BEB" w:rsidP="00053BEB">
      <w:pPr>
        <w:pStyle w:val="JllLptext"/>
        <w:rPr>
          <w:rFonts w:ascii="Georgia" w:hAnsi="Georgia"/>
        </w:rPr>
      </w:pPr>
      <w:r>
        <w:rPr>
          <w:rFonts w:ascii="Georgia" w:hAnsi="Georgia"/>
        </w:rPr>
        <w:t>I denna bilaga framgår innehåll och debiteringsinformation för de paketerade IT- och telefonitjänster som tillhandahålls privata vårdgivare som har uppdrag inom Hälsovalssystemet i Jämtlands län. Tjänsterna delas upp i obligatoriska samt valfria (tilläggstjänster).</w:t>
      </w:r>
    </w:p>
    <w:p w14:paraId="320FA022" w14:textId="77777777" w:rsidR="00053BEB" w:rsidRDefault="00053BEB" w:rsidP="00053BEB">
      <w:pPr>
        <w:pStyle w:val="Rubrik2"/>
        <w:keepLines w:val="0"/>
        <w:numPr>
          <w:ilvl w:val="1"/>
          <w:numId w:val="35"/>
        </w:numPr>
        <w:tabs>
          <w:tab w:val="clear" w:pos="576"/>
        </w:tabs>
        <w:spacing w:before="480" w:after="240"/>
        <w:ind w:left="1440" w:hanging="360"/>
      </w:pPr>
      <w:bookmarkStart w:id="6" w:name="_Toc122440874"/>
      <w:r>
        <w:t>Ansökan om anslutning IT-/telefonitjänster</w:t>
      </w:r>
      <w:bookmarkEnd w:id="6"/>
    </w:p>
    <w:p w14:paraId="1C7EFFD6" w14:textId="77777777" w:rsidR="00053BEB" w:rsidRDefault="00053BEB" w:rsidP="00053BEB">
      <w:pPr>
        <w:pStyle w:val="JllLptext"/>
        <w:rPr>
          <w:rFonts w:ascii="Georgia" w:hAnsi="Georgia"/>
        </w:rPr>
      </w:pPr>
      <w:r>
        <w:rPr>
          <w:rFonts w:ascii="Georgia" w:hAnsi="Georgia"/>
        </w:rPr>
        <w:t>Vårdgivaren ska fylla i formuläret i dokumentet ’Ansökan externa vårdgivare’ för att ange vilka tjänster man avser att ansluta till. Detta formulär kommer att vara underlag för kommande avtalsskrivning där villkor för samarbetet mellan regionen och vårdgivare samt tillgång till tjänster regleras.</w:t>
      </w:r>
    </w:p>
    <w:p w14:paraId="4F297328" w14:textId="77777777" w:rsidR="00053BEB" w:rsidRDefault="00053BEB" w:rsidP="00053BEB">
      <w:pPr>
        <w:pStyle w:val="Rubrik2"/>
        <w:keepLines w:val="0"/>
        <w:numPr>
          <w:ilvl w:val="1"/>
          <w:numId w:val="35"/>
        </w:numPr>
        <w:tabs>
          <w:tab w:val="clear" w:pos="576"/>
        </w:tabs>
        <w:spacing w:before="480" w:after="240"/>
        <w:ind w:left="1440" w:hanging="360"/>
      </w:pPr>
      <w:bookmarkStart w:id="7" w:name="_Toc122440875"/>
      <w:r>
        <w:t>Stödtjänster för anslutning</w:t>
      </w:r>
      <w:bookmarkEnd w:id="7"/>
    </w:p>
    <w:p w14:paraId="0433AB23" w14:textId="77777777" w:rsidR="00053BEB" w:rsidRDefault="00053BEB" w:rsidP="00053BEB">
      <w:pPr>
        <w:pStyle w:val="JllLptext"/>
        <w:rPr>
          <w:rFonts w:ascii="Georgia" w:hAnsi="Georgia"/>
        </w:rPr>
      </w:pPr>
      <w:r>
        <w:rPr>
          <w:rFonts w:ascii="Georgia" w:hAnsi="Georgia"/>
        </w:rPr>
        <w:t>Vårdgivaren kan behöva anlita stöd hos extern leverantör med att förbereda sin IT-miljö för anslutning till de gemensamma IT-/telefonitjänster som anges i denna bilaga. Sådant stöd kan vara i form av konsulttjänster inom systemanpassningar samt övrig kartläggning av lokala IT-relaterade behov. Merparten av dessa typer av tjänster kan inte tillhandahållas av regionen utan kräver att Vårdgivaren själv ombesörjer denna tjänsteanskaffning. Regionen kan vid förfrågan ta fram kompetenskrav för denna typ av leverantörer utifrån aktuella behov.</w:t>
      </w:r>
    </w:p>
    <w:p w14:paraId="67E4457A" w14:textId="77777777" w:rsidR="00053BEB" w:rsidRDefault="00053BEB" w:rsidP="00053BEB">
      <w:pPr>
        <w:pStyle w:val="Rubrik1"/>
        <w:keepLines w:val="0"/>
        <w:numPr>
          <w:ilvl w:val="0"/>
          <w:numId w:val="35"/>
        </w:numPr>
        <w:pBdr>
          <w:bottom w:val="single" w:sz="18" w:space="1" w:color="A20033"/>
        </w:pBdr>
        <w:tabs>
          <w:tab w:val="clear" w:pos="432"/>
        </w:tabs>
        <w:spacing w:after="240"/>
        <w:ind w:left="720" w:hanging="360"/>
      </w:pPr>
      <w:bookmarkStart w:id="8" w:name="_Toc122440876"/>
      <w:r>
        <w:lastRenderedPageBreak/>
        <w:t>Förutsättningar - tillgång till tjänster</w:t>
      </w:r>
      <w:bookmarkEnd w:id="8"/>
    </w:p>
    <w:p w14:paraId="3B4A5554" w14:textId="77777777" w:rsidR="00053BEB" w:rsidRDefault="00053BEB" w:rsidP="00053BEB">
      <w:pPr>
        <w:pStyle w:val="Rubrik2"/>
        <w:keepLines w:val="0"/>
        <w:numPr>
          <w:ilvl w:val="1"/>
          <w:numId w:val="35"/>
        </w:numPr>
        <w:tabs>
          <w:tab w:val="clear" w:pos="576"/>
        </w:tabs>
        <w:spacing w:before="480" w:after="240"/>
        <w:ind w:left="1440" w:hanging="360"/>
      </w:pPr>
      <w:bookmarkStart w:id="9" w:name="_Toc122440877"/>
      <w:r>
        <w:t>Tjänstebeskrivningar</w:t>
      </w:r>
      <w:bookmarkEnd w:id="9"/>
    </w:p>
    <w:p w14:paraId="2DB84298" w14:textId="77777777" w:rsidR="00053BEB" w:rsidRDefault="00053BEB" w:rsidP="00053BEB">
      <w:pPr>
        <w:pStyle w:val="JllLptext"/>
        <w:rPr>
          <w:rFonts w:ascii="Georgia" w:hAnsi="Georgia"/>
        </w:rPr>
      </w:pPr>
      <w:r>
        <w:rPr>
          <w:rFonts w:ascii="Georgia" w:hAnsi="Georgia"/>
        </w:rPr>
        <w:t xml:space="preserve">För varje här angiven IT-/telefonitjänst finns en tjänstebeskrivning som beskriver innehållet i resp. tjänst för externa vårdgivare utanför regionens organisation samt hur anslutning ska göras. Dessa tjänstebeskrivningar svarar också på vilka kontaktvägar som finns för resp. tjänst. Tjänstebeskrivningarna är tillgängliga för alla anbudsgivare för Hälsoval Region Jämtland Härjedalen. </w:t>
      </w:r>
    </w:p>
    <w:p w14:paraId="10DF9B36" w14:textId="77777777" w:rsidR="00053BEB" w:rsidRDefault="00053BEB" w:rsidP="00053BEB">
      <w:pPr>
        <w:pStyle w:val="Rubrik2"/>
        <w:keepLines w:val="0"/>
        <w:numPr>
          <w:ilvl w:val="1"/>
          <w:numId w:val="35"/>
        </w:numPr>
        <w:tabs>
          <w:tab w:val="clear" w:pos="576"/>
        </w:tabs>
        <w:spacing w:before="480" w:after="240"/>
        <w:ind w:left="1440" w:hanging="360"/>
      </w:pPr>
      <w:bookmarkStart w:id="10" w:name="_Toc122440878"/>
      <w:r>
        <w:t>Vårdgivarens organisation</w:t>
      </w:r>
      <w:bookmarkEnd w:id="10"/>
    </w:p>
    <w:p w14:paraId="6D521FDC" w14:textId="77777777" w:rsidR="00053BEB" w:rsidRDefault="00053BEB" w:rsidP="00053BEB">
      <w:pPr>
        <w:pStyle w:val="JllLptext"/>
        <w:rPr>
          <w:rFonts w:ascii="Georgia" w:hAnsi="Georgia"/>
        </w:rPr>
      </w:pPr>
      <w:r>
        <w:rPr>
          <w:rFonts w:ascii="Georgia" w:hAnsi="Georgia"/>
        </w:rPr>
        <w:t>Vårdgivaren ska ha en organisation för kommunikation med regionen i IT- och telefonifrågor som till exempel beställning av utrustning, användarkonton och behörigheter samt för samverkan med regionens organisation för systemförvaltning och support av IT-tjänster.</w:t>
      </w:r>
    </w:p>
    <w:p w14:paraId="029D3270" w14:textId="77777777" w:rsidR="00053BEB" w:rsidRDefault="00053BEB" w:rsidP="00053BEB">
      <w:pPr>
        <w:pStyle w:val="JllLptext"/>
        <w:rPr>
          <w:rFonts w:ascii="Georgia" w:hAnsi="Georgia"/>
        </w:rPr>
      </w:pPr>
      <w:r>
        <w:rPr>
          <w:rFonts w:ascii="Georgia" w:hAnsi="Georgia"/>
        </w:rPr>
        <w:t>För vissa IT-tjänster/system krävs också att Vårdgivaren bemannar roll(er) system-administratör(er) för att hantera användarregistrering i utpekade system/applikationer.</w:t>
      </w:r>
    </w:p>
    <w:p w14:paraId="63A49B5F" w14:textId="77777777" w:rsidR="00053BEB" w:rsidRDefault="00053BEB" w:rsidP="00053BEB">
      <w:pPr>
        <w:pStyle w:val="Rubrik2"/>
        <w:keepLines w:val="0"/>
        <w:numPr>
          <w:ilvl w:val="1"/>
          <w:numId w:val="35"/>
        </w:numPr>
        <w:tabs>
          <w:tab w:val="clear" w:pos="576"/>
        </w:tabs>
        <w:spacing w:before="480" w:after="240"/>
        <w:ind w:left="1440" w:hanging="360"/>
      </w:pPr>
      <w:bookmarkStart w:id="11" w:name="_Toc122440879"/>
      <w:r>
        <w:t>Användning av IT-tjänster via regionen</w:t>
      </w:r>
      <w:bookmarkEnd w:id="11"/>
    </w:p>
    <w:p w14:paraId="3CE97D8E" w14:textId="77777777" w:rsidR="00053BEB" w:rsidRDefault="00053BEB" w:rsidP="00053BEB">
      <w:pPr>
        <w:pStyle w:val="JllLptext"/>
        <w:rPr>
          <w:rFonts w:ascii="Georgia" w:hAnsi="Georgia"/>
        </w:rPr>
      </w:pPr>
      <w:r>
        <w:rPr>
          <w:rFonts w:ascii="Georgia" w:hAnsi="Georgia"/>
        </w:rPr>
        <w:t>IT-tjänsterna som regionen tillhandahåller kan endast nyttjas för den verksamhet som omfattas av Hälsoval Region Jämtland Härjedalen. All annan verksamhet hos Vårdgivaren ska därmed bedrivas utan tillgång till regionens IT-tjänster.</w:t>
      </w:r>
    </w:p>
    <w:p w14:paraId="64828C99" w14:textId="77777777" w:rsidR="00053BEB" w:rsidRDefault="00053BEB" w:rsidP="00053BEB">
      <w:pPr>
        <w:pStyle w:val="JllLptext"/>
        <w:rPr>
          <w:rFonts w:ascii="Georgia" w:hAnsi="Georgia"/>
        </w:rPr>
      </w:pPr>
      <w:r>
        <w:rPr>
          <w:rFonts w:ascii="Georgia" w:hAnsi="Georgia"/>
        </w:rPr>
        <w:t>För att underlätta arbetsgången då en ny extern vårdgivare/vårdenhet (utanför regionen) ansluter sig till gemensamma IT- och telefonitjänster för Hälsoval Region Jämtland Härjedalen finns en ”Checklista – anslutning IT- och telefonitjänster för externa vårdgivare Hälsoval” att tillämpa. Checklistan tillhandahålls till alla anbudsgivare som vill ansöka om anslutning till Hälsoval Region Jämtland Härjedalen. Den beskriver rekommenderade aktiviteter som ska alt. bör genomföras under ansöknings- och etableringsfaserna innan driftstart av ny vårdenhet kan ske.</w:t>
      </w:r>
    </w:p>
    <w:p w14:paraId="7F58A584" w14:textId="77777777" w:rsidR="00053BEB" w:rsidRDefault="00053BEB" w:rsidP="00053BEB">
      <w:pPr>
        <w:pStyle w:val="Rubrik2"/>
        <w:keepLines w:val="0"/>
        <w:numPr>
          <w:ilvl w:val="1"/>
          <w:numId w:val="35"/>
        </w:numPr>
        <w:tabs>
          <w:tab w:val="clear" w:pos="576"/>
        </w:tabs>
        <w:spacing w:before="480" w:after="240"/>
        <w:ind w:left="1440" w:hanging="360"/>
      </w:pPr>
      <w:bookmarkStart w:id="12" w:name="_Toc122440880"/>
      <w:r>
        <w:t>Anslutningstjänst och klientarbetsplatser</w:t>
      </w:r>
      <w:bookmarkEnd w:id="12"/>
    </w:p>
    <w:p w14:paraId="06D2B44A" w14:textId="77777777" w:rsidR="00053BEB" w:rsidRDefault="00053BEB" w:rsidP="00053BEB">
      <w:pPr>
        <w:pStyle w:val="JllLptext"/>
        <w:rPr>
          <w:rFonts w:ascii="Georgia" w:hAnsi="Georgia"/>
        </w:rPr>
      </w:pPr>
      <w:r>
        <w:rPr>
          <w:rFonts w:ascii="Georgia" w:hAnsi="Georgia"/>
        </w:rPr>
        <w:t>Vårdgivaren ska ansluta sig till den nationella IT-infrastrukturen för svensk vård och omsorg inklusive Sjunet nätverk. Anslutningen till Sjunet bekostas av Vårdgivaren enligt separat avtal med Inera AB.</w:t>
      </w:r>
    </w:p>
    <w:p w14:paraId="5C5B2DC2" w14:textId="77777777" w:rsidR="00053BEB" w:rsidRDefault="00053BEB" w:rsidP="00053BEB">
      <w:pPr>
        <w:pStyle w:val="JllLptext"/>
        <w:rPr>
          <w:rFonts w:ascii="Georgia" w:hAnsi="Georgia"/>
        </w:rPr>
      </w:pPr>
      <w:r>
        <w:rPr>
          <w:rFonts w:ascii="Georgia" w:hAnsi="Georgia"/>
        </w:rPr>
        <w:lastRenderedPageBreak/>
        <w:t>Vårdgivaren ska själv bekosta och ombesörja anskaffning av klientarbetsplatser och kringutrustning samt dess anslutning till Sjunet anslutningspunkt.</w:t>
      </w:r>
    </w:p>
    <w:p w14:paraId="30F75221" w14:textId="77777777" w:rsidR="00053BEB" w:rsidRDefault="00053BEB" w:rsidP="00053BEB">
      <w:pPr>
        <w:pStyle w:val="JllLptext"/>
        <w:rPr>
          <w:rFonts w:ascii="Georgia" w:hAnsi="Georgia"/>
        </w:rPr>
      </w:pPr>
      <w:r>
        <w:rPr>
          <w:rFonts w:ascii="Georgia" w:hAnsi="Georgia"/>
        </w:rPr>
        <w:t>Varje klientarbetsplats med åtkomstmöjlighet till regionens Citrixmiljö ska registreras i lista kopplad till tecknat anslutningsavtal med regionen. En sådan klientarbetsplats benämns här ”registrerad arbetsplats”. Vårdgivaren äger rätt att nyttja ett maximalt antal registrerade arbetsplatser (anges i lista nedan) inom varje beställd ”grupp av klientarbetsplatser”.</w:t>
      </w:r>
    </w:p>
    <w:p w14:paraId="1B168FFC" w14:textId="77777777" w:rsidR="00053BEB" w:rsidRDefault="00053BEB" w:rsidP="00053BEB">
      <w:pPr>
        <w:pStyle w:val="JllLptext"/>
        <w:rPr>
          <w:rFonts w:ascii="Georgia" w:hAnsi="Georgia"/>
        </w:rPr>
      </w:pPr>
      <w:r>
        <w:rPr>
          <w:rFonts w:ascii="Georgia" w:hAnsi="Georgia"/>
        </w:rPr>
        <w:t>Debitering enligt principen ”grupp av klientarbetsplatser” baseras på schablondebitering där Vårdgivaren anmäler de grupper av arbetsplatser som önskas nyttjas. I överenskommelsen ingår att Vårdgivaren inte nyttjar fler klientarbetsplatser mot regionens IT-miljö än de som ingår i de anmälda grupperna.</w:t>
      </w:r>
      <w:r>
        <w:rPr>
          <w:rFonts w:ascii="Georgia" w:hAnsi="Georgia"/>
        </w:rPr>
        <w:br/>
      </w:r>
      <w:r>
        <w:rPr>
          <w:rFonts w:ascii="Georgia" w:hAnsi="Georgia"/>
        </w:rPr>
        <w:br/>
        <w:t>Debitering av kostnader för tjänster/system i de här beskrivna tjänstepaketen debiteras Vårdgivaren enligt de villkor som anges nedan. Tillkommande kostnader för anpassning av Vårdgivarens övriga administrativa system till regionens IT-system bekostas av Vårdgivaren.</w:t>
      </w:r>
    </w:p>
    <w:p w14:paraId="4B9E81C6" w14:textId="77777777" w:rsidR="00053BEB" w:rsidRDefault="00053BEB" w:rsidP="00053BEB">
      <w:pPr>
        <w:pStyle w:val="Rubrik2"/>
        <w:keepLines w:val="0"/>
        <w:numPr>
          <w:ilvl w:val="1"/>
          <w:numId w:val="35"/>
        </w:numPr>
        <w:tabs>
          <w:tab w:val="clear" w:pos="576"/>
        </w:tabs>
        <w:spacing w:before="480" w:after="240"/>
        <w:ind w:left="1440" w:hanging="360"/>
      </w:pPr>
      <w:bookmarkStart w:id="13" w:name="_Toc122440881"/>
      <w:r>
        <w:t>Anslutningsavtal Region Jämtland Härjedalen IT-tjänster</w:t>
      </w:r>
      <w:bookmarkEnd w:id="13"/>
    </w:p>
    <w:p w14:paraId="1AE570DC" w14:textId="77777777" w:rsidR="00053BEB" w:rsidRDefault="00053BEB" w:rsidP="00053BEB">
      <w:pPr>
        <w:pStyle w:val="JllLptext"/>
        <w:rPr>
          <w:rFonts w:ascii="Georgia" w:hAnsi="Georgia"/>
        </w:rPr>
      </w:pPr>
      <w:r>
        <w:rPr>
          <w:rFonts w:ascii="Georgia" w:hAnsi="Georgia"/>
        </w:rPr>
        <w:t>I och med att Vårdgivaren godkänns att ingå som leverantör inom Hälsoval Region Jämtland Härjedalen ska Vårdgivaren teckna avtal med regionen om anslutning till här beskrivna tjänster.</w:t>
      </w:r>
    </w:p>
    <w:p w14:paraId="6F2758EC" w14:textId="77777777" w:rsidR="00053BEB" w:rsidRDefault="00053BEB" w:rsidP="00053BEB">
      <w:pPr>
        <w:pStyle w:val="Rubrik2"/>
        <w:keepLines w:val="0"/>
        <w:numPr>
          <w:ilvl w:val="1"/>
          <w:numId w:val="35"/>
        </w:numPr>
        <w:tabs>
          <w:tab w:val="clear" w:pos="576"/>
        </w:tabs>
        <w:spacing w:before="480" w:after="240"/>
        <w:ind w:left="1440" w:hanging="360"/>
      </w:pPr>
      <w:bookmarkStart w:id="14" w:name="_Toc122440882"/>
      <w:r>
        <w:t>Kommande IT-tjänster</w:t>
      </w:r>
      <w:bookmarkEnd w:id="14"/>
    </w:p>
    <w:p w14:paraId="538B4DFE" w14:textId="77777777" w:rsidR="00053BEB" w:rsidRDefault="00053BEB" w:rsidP="00053BEB">
      <w:pPr>
        <w:pStyle w:val="JllLptext"/>
        <w:rPr>
          <w:rFonts w:ascii="Georgia" w:hAnsi="Georgia"/>
        </w:rPr>
      </w:pPr>
      <w:r>
        <w:rPr>
          <w:rFonts w:ascii="Georgia" w:hAnsi="Georgia"/>
        </w:rPr>
        <w:t>Vårdgivaren ska använda kommande IT-tjänster (ännu inte definierade i denna villkorsbilaga) som tillhandahålls till verksamhet inom Hälsoval Region Jämtland Härjedalen i syfte att förbättra patientsäkerhet, kvalitet och effektivitet efter anmodan av regionen. Kostnader och ansvar för detta fördelas på samma villkor som för regionens övriga verksamheter och ska regleras i tilläggsavtal.</w:t>
      </w:r>
    </w:p>
    <w:p w14:paraId="223BF7A5" w14:textId="77777777" w:rsidR="00053BEB" w:rsidRDefault="00053BEB" w:rsidP="00053BEB">
      <w:pPr>
        <w:pStyle w:val="Rubrik2"/>
        <w:keepLines w:val="0"/>
        <w:numPr>
          <w:ilvl w:val="1"/>
          <w:numId w:val="35"/>
        </w:numPr>
        <w:tabs>
          <w:tab w:val="clear" w:pos="576"/>
        </w:tabs>
        <w:spacing w:before="480" w:after="240"/>
        <w:ind w:left="1440" w:hanging="360"/>
      </w:pPr>
      <w:bookmarkStart w:id="15" w:name="_Toc122440883"/>
      <w:r>
        <w:t>Översikt – regionens IT- och telefonitjänster</w:t>
      </w:r>
      <w:bookmarkEnd w:id="15"/>
    </w:p>
    <w:p w14:paraId="71983DC5" w14:textId="77777777" w:rsidR="00053BEB" w:rsidRDefault="00053BEB" w:rsidP="00053BEB">
      <w:pPr>
        <w:pStyle w:val="JllLptext"/>
        <w:rPr>
          <w:rFonts w:ascii="Georgia" w:hAnsi="Georgia"/>
        </w:rPr>
      </w:pPr>
      <w:r>
        <w:rPr>
          <w:rFonts w:ascii="Georgia" w:hAnsi="Georgia"/>
        </w:rPr>
        <w:t>Följande IT- samt telefonitjänster erbjuds till vårdgivare inom ramen för Hälsoval Region Jämtland Härjedalen.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2357"/>
      </w:tblGrid>
      <w:tr w:rsidR="00053BEB" w14:paraId="6DE2C76C" w14:textId="77777777" w:rsidTr="00053BEB">
        <w:trPr>
          <w:tblHeader/>
        </w:trPr>
        <w:tc>
          <w:tcPr>
            <w:tcW w:w="6771" w:type="dxa"/>
            <w:tcBorders>
              <w:top w:val="single" w:sz="4" w:space="0" w:color="auto"/>
              <w:left w:val="single" w:sz="4" w:space="0" w:color="auto"/>
              <w:bottom w:val="double" w:sz="4" w:space="0" w:color="auto"/>
              <w:right w:val="single" w:sz="4" w:space="0" w:color="auto"/>
            </w:tcBorders>
            <w:shd w:val="clear" w:color="auto" w:fill="D9D9D9"/>
            <w:hideMark/>
          </w:tcPr>
          <w:p w14:paraId="78869DAF" w14:textId="77777777" w:rsidR="00053BEB" w:rsidRDefault="00053BEB">
            <w:pPr>
              <w:pStyle w:val="JllLptext"/>
              <w:spacing w:line="276" w:lineRule="auto"/>
              <w:rPr>
                <w:rFonts w:ascii="Georgia" w:hAnsi="Georgia"/>
                <w:b/>
                <w:lang w:eastAsia="en-US"/>
              </w:rPr>
            </w:pPr>
            <w:r>
              <w:rPr>
                <w:rFonts w:ascii="Georgia" w:hAnsi="Georgia"/>
                <w:b/>
                <w:lang w:eastAsia="en-US"/>
              </w:rPr>
              <w:lastRenderedPageBreak/>
              <w:t>Tjänstepaket</w:t>
            </w:r>
          </w:p>
        </w:tc>
        <w:tc>
          <w:tcPr>
            <w:tcW w:w="2409" w:type="dxa"/>
            <w:tcBorders>
              <w:top w:val="single" w:sz="4" w:space="0" w:color="auto"/>
              <w:left w:val="single" w:sz="4" w:space="0" w:color="auto"/>
              <w:bottom w:val="double" w:sz="4" w:space="0" w:color="auto"/>
              <w:right w:val="single" w:sz="4" w:space="0" w:color="auto"/>
            </w:tcBorders>
            <w:shd w:val="clear" w:color="auto" w:fill="D9D9D9"/>
            <w:hideMark/>
          </w:tcPr>
          <w:p w14:paraId="5F5C2ACC" w14:textId="77777777" w:rsidR="00053BEB" w:rsidRDefault="00053BEB">
            <w:pPr>
              <w:pStyle w:val="JllLptext"/>
              <w:keepNext/>
              <w:keepLines/>
              <w:spacing w:line="276" w:lineRule="auto"/>
              <w:rPr>
                <w:b/>
                <w:lang w:eastAsia="en-US"/>
              </w:rPr>
            </w:pPr>
            <w:r>
              <w:rPr>
                <w:rFonts w:ascii="Georgia" w:hAnsi="Georgia"/>
                <w:b/>
                <w:lang w:eastAsia="en-US"/>
              </w:rPr>
              <w:t>Debiteringstyp</w:t>
            </w:r>
          </w:p>
        </w:tc>
      </w:tr>
      <w:tr w:rsidR="00053BEB" w14:paraId="740D2AA4" w14:textId="77777777" w:rsidTr="00053BEB">
        <w:trPr>
          <w:tblHeader/>
        </w:trPr>
        <w:tc>
          <w:tcPr>
            <w:tcW w:w="9180" w:type="dxa"/>
            <w:gridSpan w:val="2"/>
            <w:tcBorders>
              <w:top w:val="double" w:sz="4" w:space="0" w:color="auto"/>
              <w:left w:val="single" w:sz="4" w:space="0" w:color="auto"/>
              <w:bottom w:val="single" w:sz="4" w:space="0" w:color="auto"/>
              <w:right w:val="single" w:sz="4" w:space="0" w:color="auto"/>
            </w:tcBorders>
            <w:shd w:val="clear" w:color="auto" w:fill="D9D9D9"/>
            <w:hideMark/>
          </w:tcPr>
          <w:p w14:paraId="300968FB" w14:textId="77777777" w:rsidR="00053BEB" w:rsidRDefault="00053BEB">
            <w:pPr>
              <w:pStyle w:val="JllLptext"/>
              <w:spacing w:line="276" w:lineRule="auto"/>
              <w:rPr>
                <w:rFonts w:ascii="Georgia" w:hAnsi="Georgia"/>
                <w:b/>
                <w:lang w:eastAsia="en-US"/>
              </w:rPr>
            </w:pPr>
            <w:r>
              <w:rPr>
                <w:rFonts w:ascii="Georgia" w:hAnsi="Georgia"/>
                <w:b/>
                <w:lang w:eastAsia="en-US"/>
              </w:rPr>
              <w:t>Obligatoriska tjänster</w:t>
            </w:r>
          </w:p>
        </w:tc>
      </w:tr>
      <w:tr w:rsidR="00053BEB" w14:paraId="2C8EAF4F" w14:textId="77777777" w:rsidTr="00053BEB">
        <w:tc>
          <w:tcPr>
            <w:tcW w:w="6771" w:type="dxa"/>
            <w:tcBorders>
              <w:top w:val="single" w:sz="4" w:space="0" w:color="auto"/>
              <w:left w:val="single" w:sz="4" w:space="0" w:color="auto"/>
              <w:bottom w:val="single" w:sz="4" w:space="0" w:color="auto"/>
              <w:right w:val="single" w:sz="4" w:space="0" w:color="auto"/>
            </w:tcBorders>
            <w:hideMark/>
          </w:tcPr>
          <w:p w14:paraId="3829BE07" w14:textId="77777777" w:rsidR="00053BEB" w:rsidRDefault="00053BEB">
            <w:pPr>
              <w:pStyle w:val="JllLptext"/>
              <w:spacing w:line="276" w:lineRule="auto"/>
              <w:rPr>
                <w:rFonts w:ascii="Georgia" w:hAnsi="Georgia"/>
                <w:lang w:eastAsia="en-US"/>
              </w:rPr>
            </w:pPr>
            <w:r>
              <w:rPr>
                <w:rFonts w:ascii="Georgia" w:hAnsi="Georgia"/>
                <w:lang w:eastAsia="en-US"/>
              </w:rPr>
              <w:t>Vårdutbud bas</w:t>
            </w:r>
          </w:p>
        </w:tc>
        <w:tc>
          <w:tcPr>
            <w:tcW w:w="2409" w:type="dxa"/>
            <w:tcBorders>
              <w:top w:val="single" w:sz="4" w:space="0" w:color="auto"/>
              <w:left w:val="single" w:sz="4" w:space="0" w:color="auto"/>
              <w:bottom w:val="single" w:sz="4" w:space="0" w:color="auto"/>
              <w:right w:val="single" w:sz="4" w:space="0" w:color="auto"/>
            </w:tcBorders>
            <w:hideMark/>
          </w:tcPr>
          <w:p w14:paraId="346BF47A" w14:textId="77777777" w:rsidR="00053BEB" w:rsidRDefault="00053BEB">
            <w:pPr>
              <w:pStyle w:val="JllLptext"/>
              <w:spacing w:line="276" w:lineRule="auto"/>
              <w:rPr>
                <w:rFonts w:ascii="Georgia" w:hAnsi="Georgia"/>
                <w:lang w:eastAsia="en-US"/>
              </w:rPr>
            </w:pPr>
            <w:r>
              <w:rPr>
                <w:rFonts w:ascii="Georgia" w:hAnsi="Georgia"/>
                <w:lang w:eastAsia="en-US"/>
              </w:rPr>
              <w:t>Per grupp av registrerade arbetsplatser</w:t>
            </w:r>
          </w:p>
        </w:tc>
      </w:tr>
      <w:tr w:rsidR="00053BEB" w14:paraId="11A6948F" w14:textId="77777777" w:rsidTr="00053BEB">
        <w:tc>
          <w:tcPr>
            <w:tcW w:w="6771" w:type="dxa"/>
            <w:tcBorders>
              <w:top w:val="single" w:sz="4" w:space="0" w:color="auto"/>
              <w:left w:val="single" w:sz="4" w:space="0" w:color="auto"/>
              <w:bottom w:val="single" w:sz="4" w:space="0" w:color="auto"/>
              <w:right w:val="single" w:sz="4" w:space="0" w:color="auto"/>
            </w:tcBorders>
            <w:hideMark/>
          </w:tcPr>
          <w:p w14:paraId="78E82C02" w14:textId="77777777" w:rsidR="00053BEB" w:rsidRDefault="00053BEB">
            <w:pPr>
              <w:pStyle w:val="JllLptext"/>
              <w:spacing w:line="276" w:lineRule="auto"/>
              <w:rPr>
                <w:rFonts w:ascii="Georgia" w:hAnsi="Georgia"/>
                <w:lang w:eastAsia="en-US"/>
              </w:rPr>
            </w:pPr>
            <w:r>
              <w:rPr>
                <w:rFonts w:ascii="Georgia" w:hAnsi="Georgia"/>
                <w:lang w:eastAsia="en-US"/>
              </w:rPr>
              <w:t>Stödapplikationer</w:t>
            </w:r>
          </w:p>
        </w:tc>
        <w:tc>
          <w:tcPr>
            <w:tcW w:w="2409" w:type="dxa"/>
            <w:tcBorders>
              <w:top w:val="single" w:sz="4" w:space="0" w:color="auto"/>
              <w:left w:val="single" w:sz="4" w:space="0" w:color="auto"/>
              <w:bottom w:val="single" w:sz="4" w:space="0" w:color="auto"/>
              <w:right w:val="single" w:sz="4" w:space="0" w:color="auto"/>
            </w:tcBorders>
            <w:hideMark/>
          </w:tcPr>
          <w:p w14:paraId="7DED3F69" w14:textId="77777777" w:rsidR="00053BEB" w:rsidRDefault="00053BEB">
            <w:pPr>
              <w:pStyle w:val="JllLptext"/>
              <w:spacing w:line="276" w:lineRule="auto"/>
              <w:rPr>
                <w:rFonts w:ascii="Georgia" w:hAnsi="Georgia"/>
                <w:lang w:eastAsia="en-US"/>
              </w:rPr>
            </w:pPr>
            <w:r>
              <w:rPr>
                <w:rFonts w:ascii="Georgia" w:hAnsi="Georgia"/>
                <w:lang w:eastAsia="en-US"/>
              </w:rPr>
              <w:t>Per grupp av registrerade arbetsplatser</w:t>
            </w:r>
          </w:p>
        </w:tc>
      </w:tr>
      <w:tr w:rsidR="00053BEB" w14:paraId="4E1AAE5E" w14:textId="77777777" w:rsidTr="00053BEB">
        <w:trPr>
          <w:tblHeader/>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9DFDB4" w14:textId="77777777" w:rsidR="00053BEB" w:rsidRDefault="00053BEB">
            <w:pPr>
              <w:pStyle w:val="JllLptext"/>
              <w:spacing w:line="276" w:lineRule="auto"/>
              <w:rPr>
                <w:b/>
                <w:lang w:eastAsia="en-US"/>
              </w:rPr>
            </w:pPr>
            <w:r>
              <w:rPr>
                <w:rFonts w:ascii="Georgia" w:hAnsi="Georgia"/>
                <w:b/>
                <w:lang w:eastAsia="en-US"/>
              </w:rPr>
              <w:t>Valfria tjänster</w:t>
            </w:r>
          </w:p>
        </w:tc>
      </w:tr>
      <w:tr w:rsidR="00053BEB" w14:paraId="463C0B3E" w14:textId="77777777" w:rsidTr="00053BEB">
        <w:tc>
          <w:tcPr>
            <w:tcW w:w="6771" w:type="dxa"/>
            <w:tcBorders>
              <w:top w:val="single" w:sz="4" w:space="0" w:color="auto"/>
              <w:left w:val="single" w:sz="4" w:space="0" w:color="auto"/>
              <w:bottom w:val="single" w:sz="4" w:space="0" w:color="auto"/>
              <w:right w:val="single" w:sz="4" w:space="0" w:color="auto"/>
            </w:tcBorders>
            <w:hideMark/>
          </w:tcPr>
          <w:p w14:paraId="70A02D07" w14:textId="77777777" w:rsidR="00053BEB" w:rsidRDefault="00053BEB">
            <w:pPr>
              <w:pStyle w:val="JllLptext"/>
              <w:spacing w:line="276" w:lineRule="auto"/>
              <w:rPr>
                <w:rFonts w:ascii="Georgia" w:hAnsi="Georgia"/>
                <w:lang w:eastAsia="en-US"/>
              </w:rPr>
            </w:pPr>
            <w:r>
              <w:rPr>
                <w:rFonts w:ascii="Georgia" w:hAnsi="Georgia"/>
                <w:lang w:eastAsia="en-US"/>
              </w:rPr>
              <w:t>Valfria tjänster IT (f.n. saknas valfria IT-tjänster i utbudet)</w:t>
            </w:r>
          </w:p>
        </w:tc>
        <w:tc>
          <w:tcPr>
            <w:tcW w:w="2409" w:type="dxa"/>
            <w:tcBorders>
              <w:top w:val="single" w:sz="4" w:space="0" w:color="auto"/>
              <w:left w:val="single" w:sz="4" w:space="0" w:color="auto"/>
              <w:bottom w:val="single" w:sz="4" w:space="0" w:color="auto"/>
              <w:right w:val="single" w:sz="4" w:space="0" w:color="auto"/>
            </w:tcBorders>
            <w:hideMark/>
          </w:tcPr>
          <w:p w14:paraId="4BEC606D" w14:textId="77777777" w:rsidR="00053BEB" w:rsidRDefault="00053BEB">
            <w:pPr>
              <w:pStyle w:val="JllLptext"/>
              <w:spacing w:line="276" w:lineRule="auto"/>
              <w:rPr>
                <w:rFonts w:ascii="Georgia" w:hAnsi="Georgia"/>
                <w:lang w:eastAsia="en-US"/>
              </w:rPr>
            </w:pPr>
            <w:r>
              <w:rPr>
                <w:rFonts w:ascii="Georgia" w:hAnsi="Georgia"/>
                <w:lang w:eastAsia="en-US"/>
              </w:rPr>
              <w:t>Enligt särskilt avtal</w:t>
            </w:r>
          </w:p>
        </w:tc>
      </w:tr>
      <w:tr w:rsidR="00053BEB" w14:paraId="62077D6E" w14:textId="77777777" w:rsidTr="00053BEB">
        <w:tc>
          <w:tcPr>
            <w:tcW w:w="6771" w:type="dxa"/>
            <w:tcBorders>
              <w:top w:val="single" w:sz="4" w:space="0" w:color="auto"/>
              <w:left w:val="single" w:sz="4" w:space="0" w:color="auto"/>
              <w:bottom w:val="single" w:sz="4" w:space="0" w:color="auto"/>
              <w:right w:val="single" w:sz="4" w:space="0" w:color="auto"/>
            </w:tcBorders>
            <w:hideMark/>
          </w:tcPr>
          <w:p w14:paraId="0888149B" w14:textId="77777777" w:rsidR="00053BEB" w:rsidRDefault="00053BEB">
            <w:pPr>
              <w:pStyle w:val="JllLptext"/>
              <w:spacing w:line="276" w:lineRule="auto"/>
              <w:rPr>
                <w:rFonts w:ascii="Georgia" w:hAnsi="Georgia"/>
                <w:lang w:eastAsia="en-US"/>
              </w:rPr>
            </w:pPr>
            <w:r>
              <w:rPr>
                <w:rFonts w:ascii="Georgia" w:hAnsi="Georgia"/>
                <w:lang w:eastAsia="en-US"/>
              </w:rPr>
              <w:t>Valfria tjänster telefoni</w:t>
            </w:r>
          </w:p>
        </w:tc>
        <w:tc>
          <w:tcPr>
            <w:tcW w:w="2409" w:type="dxa"/>
            <w:tcBorders>
              <w:top w:val="single" w:sz="4" w:space="0" w:color="auto"/>
              <w:left w:val="single" w:sz="4" w:space="0" w:color="auto"/>
              <w:bottom w:val="single" w:sz="4" w:space="0" w:color="auto"/>
              <w:right w:val="single" w:sz="4" w:space="0" w:color="auto"/>
            </w:tcBorders>
            <w:hideMark/>
          </w:tcPr>
          <w:p w14:paraId="678B31EF" w14:textId="77777777" w:rsidR="00053BEB" w:rsidRDefault="00053BEB">
            <w:pPr>
              <w:pStyle w:val="JllLptext"/>
              <w:spacing w:line="276" w:lineRule="auto"/>
              <w:rPr>
                <w:rFonts w:ascii="Georgia" w:hAnsi="Georgia"/>
                <w:lang w:eastAsia="en-US"/>
              </w:rPr>
            </w:pPr>
            <w:r>
              <w:rPr>
                <w:rFonts w:ascii="Georgia" w:hAnsi="Georgia"/>
                <w:lang w:eastAsia="en-US"/>
              </w:rPr>
              <w:t>Enligt särskilt avtal/</w:t>
            </w:r>
            <w:r>
              <w:rPr>
                <w:rFonts w:ascii="Georgia" w:hAnsi="Georgia"/>
                <w:lang w:eastAsia="en-US"/>
              </w:rPr>
              <w:br/>
              <w:t>per telefonanknytning</w:t>
            </w:r>
          </w:p>
        </w:tc>
      </w:tr>
    </w:tbl>
    <w:p w14:paraId="5463DC78" w14:textId="77777777" w:rsidR="00053BEB" w:rsidRDefault="00053BEB" w:rsidP="00053BEB">
      <w:pPr>
        <w:pStyle w:val="Rubrik2"/>
        <w:keepLines w:val="0"/>
        <w:numPr>
          <w:ilvl w:val="1"/>
          <w:numId w:val="35"/>
        </w:numPr>
        <w:tabs>
          <w:tab w:val="clear" w:pos="576"/>
        </w:tabs>
        <w:spacing w:before="480" w:after="240"/>
        <w:ind w:left="1440" w:hanging="360"/>
      </w:pPr>
      <w:bookmarkStart w:id="16" w:name="_Toc122440884"/>
      <w:r>
        <w:t>Grupp av registrerade arbetsplatser</w:t>
      </w:r>
      <w:bookmarkEnd w:id="16"/>
    </w:p>
    <w:p w14:paraId="160DDCEF" w14:textId="77777777" w:rsidR="00053BEB" w:rsidRDefault="00053BEB" w:rsidP="00053BEB">
      <w:pPr>
        <w:pStyle w:val="JllLptext"/>
      </w:pPr>
      <w:r>
        <w:rPr>
          <w:rFonts w:ascii="Georgia" w:hAnsi="Georgia"/>
        </w:rPr>
        <w:t>För att få fram rätt debitering för IT-tjänster används termen ”grupp av registrerade klientarbetsplatser”. Följande indelning används för detta:</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tblGrid>
      <w:tr w:rsidR="00053BEB" w14:paraId="62332DE6" w14:textId="77777777" w:rsidTr="00053BEB">
        <w:trPr>
          <w:tblHeader/>
        </w:trPr>
        <w:tc>
          <w:tcPr>
            <w:tcW w:w="9180" w:type="dxa"/>
            <w:tcBorders>
              <w:top w:val="single" w:sz="4" w:space="0" w:color="auto"/>
              <w:left w:val="single" w:sz="4" w:space="0" w:color="auto"/>
              <w:bottom w:val="single" w:sz="4" w:space="0" w:color="auto"/>
              <w:right w:val="single" w:sz="4" w:space="0" w:color="auto"/>
            </w:tcBorders>
            <w:shd w:val="clear" w:color="auto" w:fill="D9D9D9"/>
            <w:hideMark/>
          </w:tcPr>
          <w:p w14:paraId="2CE18189" w14:textId="77777777" w:rsidR="00053BEB" w:rsidRDefault="00053BEB">
            <w:pPr>
              <w:pStyle w:val="JllLptext"/>
              <w:spacing w:line="276" w:lineRule="auto"/>
              <w:rPr>
                <w:b/>
                <w:lang w:eastAsia="en-US"/>
              </w:rPr>
            </w:pPr>
            <w:r>
              <w:rPr>
                <w:rFonts w:ascii="Georgia" w:hAnsi="Georgia"/>
                <w:b/>
                <w:lang w:eastAsia="en-US"/>
              </w:rPr>
              <w:t>Grupp av registrerade klientarbetsplatser</w:t>
            </w:r>
          </w:p>
        </w:tc>
      </w:tr>
      <w:tr w:rsidR="00053BEB" w14:paraId="5531776E" w14:textId="77777777" w:rsidTr="00053BEB">
        <w:tc>
          <w:tcPr>
            <w:tcW w:w="9180" w:type="dxa"/>
            <w:tcBorders>
              <w:top w:val="single" w:sz="4" w:space="0" w:color="auto"/>
              <w:left w:val="single" w:sz="4" w:space="0" w:color="auto"/>
              <w:bottom w:val="single" w:sz="4" w:space="0" w:color="auto"/>
              <w:right w:val="single" w:sz="4" w:space="0" w:color="auto"/>
            </w:tcBorders>
            <w:hideMark/>
          </w:tcPr>
          <w:p w14:paraId="6074B52F" w14:textId="77777777" w:rsidR="00053BEB" w:rsidRDefault="00053BEB">
            <w:pPr>
              <w:pStyle w:val="JllLptext"/>
              <w:spacing w:line="276" w:lineRule="auto"/>
              <w:rPr>
                <w:rFonts w:ascii="Georgia" w:hAnsi="Georgia"/>
                <w:lang w:eastAsia="en-US"/>
              </w:rPr>
            </w:pPr>
            <w:r>
              <w:rPr>
                <w:rFonts w:ascii="Georgia" w:hAnsi="Georgia"/>
                <w:lang w:eastAsia="en-US"/>
              </w:rPr>
              <w:t>Vårdgivaren äger rätt att per registrerad grupp av klientarbetsplatser nyttja upp till 10 st klientarbetsplatser i sin verksamhet knuten till Hälsoval Region Jämtland Härjedalen.</w:t>
            </w:r>
            <w:r>
              <w:rPr>
                <w:rFonts w:ascii="Georgia" w:hAnsi="Georgia"/>
                <w:lang w:eastAsia="en-US"/>
              </w:rPr>
              <w:br/>
            </w:r>
          </w:p>
          <w:p w14:paraId="7857A3BD" w14:textId="77777777" w:rsidR="00053BEB" w:rsidRDefault="00053BEB">
            <w:pPr>
              <w:pStyle w:val="JllLptext"/>
              <w:spacing w:line="276" w:lineRule="auto"/>
              <w:rPr>
                <w:lang w:eastAsia="en-US"/>
              </w:rPr>
            </w:pPr>
            <w:r>
              <w:rPr>
                <w:rFonts w:ascii="Georgia" w:hAnsi="Georgia"/>
                <w:lang w:eastAsia="en-US"/>
              </w:rPr>
              <w:t>Vid t ex 2, 3, 4 st registrerade grupper ges rätt att nyttja upp till 20, 30, 40 st klientarbetsplatser osv.</w:t>
            </w:r>
          </w:p>
        </w:tc>
      </w:tr>
    </w:tbl>
    <w:p w14:paraId="65BF94D8" w14:textId="77777777" w:rsidR="00053BEB" w:rsidRDefault="00053BEB" w:rsidP="00053BEB"/>
    <w:p w14:paraId="01BE132A" w14:textId="77777777" w:rsidR="00053BEB" w:rsidRDefault="00053BEB" w:rsidP="00053BEB"/>
    <w:p w14:paraId="73F1ECEC" w14:textId="1E7E3B02" w:rsidR="00053BEB" w:rsidRDefault="00053BEB">
      <w:pPr>
        <w:spacing w:after="200" w:line="276" w:lineRule="auto"/>
      </w:pPr>
      <w:r>
        <w:br w:type="page"/>
      </w:r>
    </w:p>
    <w:p w14:paraId="7F6903E7" w14:textId="77777777" w:rsidR="00053BEB" w:rsidRDefault="00053BEB" w:rsidP="00053BEB">
      <w:pPr>
        <w:pStyle w:val="Rubrik1"/>
        <w:keepLines w:val="0"/>
        <w:numPr>
          <w:ilvl w:val="0"/>
          <w:numId w:val="35"/>
        </w:numPr>
        <w:pBdr>
          <w:bottom w:val="single" w:sz="18" w:space="1" w:color="A20033"/>
        </w:pBdr>
        <w:tabs>
          <w:tab w:val="clear" w:pos="432"/>
        </w:tabs>
        <w:spacing w:after="240"/>
        <w:ind w:left="720" w:hanging="360"/>
      </w:pPr>
      <w:bookmarkStart w:id="17" w:name="_Toc122440885"/>
      <w:r>
        <w:lastRenderedPageBreak/>
        <w:t>Tjänster IT</w:t>
      </w:r>
      <w:bookmarkEnd w:id="17"/>
    </w:p>
    <w:p w14:paraId="7AC7AAED" w14:textId="77777777" w:rsidR="00053BEB" w:rsidRDefault="00053BEB" w:rsidP="00053BEB">
      <w:pPr>
        <w:pStyle w:val="Rubrik2"/>
        <w:keepLines w:val="0"/>
        <w:numPr>
          <w:ilvl w:val="1"/>
          <w:numId w:val="35"/>
        </w:numPr>
        <w:tabs>
          <w:tab w:val="clear" w:pos="576"/>
        </w:tabs>
        <w:spacing w:before="480" w:after="240"/>
        <w:ind w:left="1440" w:hanging="360"/>
      </w:pPr>
      <w:bookmarkStart w:id="18" w:name="_Toc122440886"/>
      <w:r>
        <w:t>Obligatoriska Tjänster</w:t>
      </w:r>
      <w:bookmarkEnd w:id="18"/>
    </w:p>
    <w:p w14:paraId="58F54998" w14:textId="77777777" w:rsidR="00053BEB" w:rsidRDefault="00053BEB" w:rsidP="00053BEB">
      <w:pPr>
        <w:pStyle w:val="Rubrik3"/>
        <w:keepLines w:val="0"/>
        <w:numPr>
          <w:ilvl w:val="2"/>
          <w:numId w:val="35"/>
        </w:numPr>
        <w:tabs>
          <w:tab w:val="clear" w:pos="720"/>
        </w:tabs>
        <w:spacing w:before="480" w:after="240"/>
        <w:ind w:left="2160" w:hanging="360"/>
      </w:pPr>
      <w:bookmarkStart w:id="19" w:name="_Toc122440887"/>
      <w:r>
        <w:t>Vårdutbud bas</w:t>
      </w:r>
      <w:bookmarkEnd w:id="19"/>
    </w:p>
    <w:p w14:paraId="55154407" w14:textId="77777777" w:rsidR="00053BEB" w:rsidRDefault="00053BEB" w:rsidP="00053BEB">
      <w:pPr>
        <w:pStyle w:val="JllLptext"/>
        <w:rPr>
          <w:rFonts w:ascii="Georgia" w:hAnsi="Georgia"/>
        </w:rPr>
      </w:pPr>
      <w:r>
        <w:rPr>
          <w:rFonts w:ascii="Georgia" w:hAnsi="Georgia"/>
        </w:rPr>
        <w:t>I tjänstepaketet ”Vårdutbud bas” ingår en del av de obligatoriska IT-tjänster som tillhandahålls av regionen. Övriga tjänster ingår i paketet ”Stödapplikationer” som också omfattar obligatoriska tjänster, se nedan. Samtliga ingående tjänster i ”Vårdutbud bas” nedan ingår utan kostnad för Vårdgivaren utom tilläggskostnader för de med * angivna delarna. Angivna kostnader är exkl. moms. Tjänstepaketet består 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2"/>
        <w:gridCol w:w="2412"/>
      </w:tblGrid>
      <w:tr w:rsidR="00053BEB" w14:paraId="3EED0300" w14:textId="77777777" w:rsidTr="00053BEB">
        <w:trPr>
          <w:tblHeader/>
        </w:trPr>
        <w:tc>
          <w:tcPr>
            <w:tcW w:w="5742" w:type="dxa"/>
            <w:tcBorders>
              <w:top w:val="single" w:sz="4" w:space="0" w:color="auto"/>
              <w:left w:val="single" w:sz="4" w:space="0" w:color="auto"/>
              <w:bottom w:val="single" w:sz="4" w:space="0" w:color="auto"/>
              <w:right w:val="single" w:sz="4" w:space="0" w:color="auto"/>
            </w:tcBorders>
            <w:shd w:val="clear" w:color="auto" w:fill="D9D9D9"/>
            <w:hideMark/>
          </w:tcPr>
          <w:p w14:paraId="2BDFAB64" w14:textId="77777777" w:rsidR="00053BEB" w:rsidRDefault="00053BEB">
            <w:pPr>
              <w:pStyle w:val="JllLptext"/>
              <w:spacing w:line="276" w:lineRule="auto"/>
              <w:rPr>
                <w:b/>
                <w:lang w:eastAsia="en-US"/>
              </w:rPr>
            </w:pPr>
            <w:r>
              <w:rPr>
                <w:rFonts w:ascii="Georgia" w:hAnsi="Georgia"/>
                <w:b/>
                <w:lang w:eastAsia="en-US"/>
              </w:rPr>
              <w:t>Vårdutbud bas – IT-tjänster</w:t>
            </w:r>
          </w:p>
        </w:tc>
        <w:tc>
          <w:tcPr>
            <w:tcW w:w="2412" w:type="dxa"/>
            <w:tcBorders>
              <w:top w:val="single" w:sz="4" w:space="0" w:color="auto"/>
              <w:left w:val="single" w:sz="4" w:space="0" w:color="auto"/>
              <w:bottom w:val="single" w:sz="4" w:space="0" w:color="auto"/>
              <w:right w:val="single" w:sz="4" w:space="0" w:color="auto"/>
            </w:tcBorders>
            <w:shd w:val="clear" w:color="auto" w:fill="D9D9D9"/>
            <w:hideMark/>
          </w:tcPr>
          <w:p w14:paraId="3EBEF5EB" w14:textId="77777777" w:rsidR="00053BEB" w:rsidRDefault="00053BEB">
            <w:pPr>
              <w:pStyle w:val="JllLptext"/>
              <w:spacing w:line="276" w:lineRule="auto"/>
              <w:rPr>
                <w:b/>
                <w:lang w:eastAsia="en-US"/>
              </w:rPr>
            </w:pPr>
            <w:r>
              <w:rPr>
                <w:rFonts w:ascii="Georgia" w:hAnsi="Georgia"/>
                <w:b/>
                <w:lang w:eastAsia="en-US"/>
              </w:rPr>
              <w:t>Kommentar</w:t>
            </w:r>
          </w:p>
        </w:tc>
      </w:tr>
      <w:tr w:rsidR="00053BEB" w14:paraId="34072D7F"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2598ED8B" w14:textId="77777777" w:rsidR="00053BEB" w:rsidRDefault="00053BEB">
            <w:pPr>
              <w:pStyle w:val="JllLptext"/>
              <w:spacing w:line="276" w:lineRule="auto"/>
              <w:rPr>
                <w:rFonts w:ascii="Georgia" w:hAnsi="Georgia"/>
                <w:lang w:eastAsia="en-US"/>
              </w:rPr>
            </w:pPr>
            <w:r>
              <w:rPr>
                <w:rFonts w:ascii="Georgia" w:hAnsi="Georgia"/>
                <w:lang w:eastAsia="en-US"/>
              </w:rPr>
              <w:t>Vårdadministrativt system</w:t>
            </w:r>
          </w:p>
        </w:tc>
        <w:tc>
          <w:tcPr>
            <w:tcW w:w="2412" w:type="dxa"/>
            <w:tcBorders>
              <w:top w:val="single" w:sz="4" w:space="0" w:color="auto"/>
              <w:left w:val="single" w:sz="4" w:space="0" w:color="auto"/>
              <w:bottom w:val="single" w:sz="4" w:space="0" w:color="auto"/>
              <w:right w:val="single" w:sz="4" w:space="0" w:color="auto"/>
            </w:tcBorders>
            <w:hideMark/>
          </w:tcPr>
          <w:p w14:paraId="76DDBF77" w14:textId="77777777" w:rsidR="00053BEB" w:rsidRDefault="00053BEB">
            <w:pPr>
              <w:pStyle w:val="JllLptext"/>
              <w:spacing w:line="276" w:lineRule="auto"/>
              <w:rPr>
                <w:rFonts w:ascii="Georgia" w:hAnsi="Georgia"/>
                <w:lang w:eastAsia="en-US"/>
              </w:rPr>
            </w:pPr>
            <w:r>
              <w:rPr>
                <w:rFonts w:ascii="Georgia" w:hAnsi="Georgia"/>
                <w:lang w:eastAsia="en-US"/>
              </w:rPr>
              <w:t>Erbjuds</w:t>
            </w:r>
          </w:p>
        </w:tc>
      </w:tr>
      <w:tr w:rsidR="00053BEB" w14:paraId="42A5BA0E"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12691EF5" w14:textId="77777777" w:rsidR="00053BEB" w:rsidRDefault="00053BEB">
            <w:pPr>
              <w:pStyle w:val="JllLptext"/>
              <w:spacing w:line="276" w:lineRule="auto"/>
              <w:rPr>
                <w:rFonts w:ascii="Georgia" w:hAnsi="Georgia"/>
                <w:lang w:eastAsia="en-US"/>
              </w:rPr>
            </w:pPr>
            <w:r>
              <w:rPr>
                <w:rFonts w:ascii="Georgia" w:hAnsi="Georgia"/>
                <w:lang w:eastAsia="en-US"/>
              </w:rPr>
              <w:t>System för åtkomst av röntgensvar och röntgenbilder</w:t>
            </w:r>
          </w:p>
        </w:tc>
        <w:tc>
          <w:tcPr>
            <w:tcW w:w="2412" w:type="dxa"/>
            <w:tcBorders>
              <w:top w:val="single" w:sz="4" w:space="0" w:color="auto"/>
              <w:left w:val="single" w:sz="4" w:space="0" w:color="auto"/>
              <w:bottom w:val="single" w:sz="4" w:space="0" w:color="auto"/>
              <w:right w:val="single" w:sz="4" w:space="0" w:color="auto"/>
            </w:tcBorders>
            <w:hideMark/>
          </w:tcPr>
          <w:p w14:paraId="65D54ADC" w14:textId="77777777" w:rsidR="00053BEB" w:rsidRDefault="00053BEB">
            <w:pPr>
              <w:pStyle w:val="JllLptext"/>
              <w:spacing w:line="276" w:lineRule="auto"/>
              <w:rPr>
                <w:rFonts w:ascii="Georgia" w:hAnsi="Georgia"/>
                <w:lang w:eastAsia="en-US"/>
              </w:rPr>
            </w:pPr>
            <w:r>
              <w:rPr>
                <w:rFonts w:ascii="Georgia" w:hAnsi="Georgia"/>
                <w:lang w:eastAsia="en-US"/>
              </w:rPr>
              <w:t xml:space="preserve">Ingår </w:t>
            </w:r>
          </w:p>
        </w:tc>
      </w:tr>
      <w:tr w:rsidR="00053BEB" w14:paraId="7A9D6783"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6ADF86A5" w14:textId="77777777" w:rsidR="00053BEB" w:rsidRDefault="00053BEB">
            <w:pPr>
              <w:pStyle w:val="JllLptext"/>
              <w:spacing w:line="276" w:lineRule="auto"/>
              <w:rPr>
                <w:rFonts w:ascii="Georgia" w:hAnsi="Georgia"/>
                <w:lang w:eastAsia="en-US"/>
              </w:rPr>
            </w:pPr>
            <w:r>
              <w:rPr>
                <w:rFonts w:ascii="Georgia" w:hAnsi="Georgia"/>
                <w:lang w:eastAsia="en-US"/>
              </w:rPr>
              <w:t>Röntgenadministrativt system</w:t>
            </w:r>
          </w:p>
        </w:tc>
        <w:tc>
          <w:tcPr>
            <w:tcW w:w="2412" w:type="dxa"/>
            <w:tcBorders>
              <w:top w:val="single" w:sz="4" w:space="0" w:color="auto"/>
              <w:left w:val="single" w:sz="4" w:space="0" w:color="auto"/>
              <w:bottom w:val="single" w:sz="4" w:space="0" w:color="auto"/>
              <w:right w:val="single" w:sz="4" w:space="0" w:color="auto"/>
            </w:tcBorders>
            <w:hideMark/>
          </w:tcPr>
          <w:p w14:paraId="1C3D66CC" w14:textId="77777777" w:rsidR="00053BEB" w:rsidRDefault="00053BEB">
            <w:pPr>
              <w:pStyle w:val="JllLptext"/>
              <w:spacing w:line="276" w:lineRule="auto"/>
              <w:rPr>
                <w:rFonts w:ascii="Georgia" w:hAnsi="Georgia"/>
                <w:lang w:eastAsia="en-US"/>
              </w:rPr>
            </w:pPr>
            <w:r>
              <w:rPr>
                <w:rFonts w:ascii="Georgia" w:hAnsi="Georgia"/>
                <w:lang w:eastAsia="en-US"/>
              </w:rPr>
              <w:t>Ingår</w:t>
            </w:r>
          </w:p>
        </w:tc>
      </w:tr>
      <w:tr w:rsidR="00053BEB" w14:paraId="7E7A6376"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039910C4" w14:textId="77777777" w:rsidR="00053BEB" w:rsidRDefault="00053BEB">
            <w:pPr>
              <w:pStyle w:val="JllLptext"/>
              <w:spacing w:line="276" w:lineRule="auto"/>
              <w:rPr>
                <w:rFonts w:ascii="Georgia" w:hAnsi="Georgia"/>
                <w:lang w:eastAsia="en-US"/>
              </w:rPr>
            </w:pPr>
            <w:r>
              <w:rPr>
                <w:rFonts w:ascii="Georgia" w:hAnsi="Georgia"/>
                <w:lang w:eastAsia="en-US"/>
              </w:rPr>
              <w:t>Via det vårdadministrativa systemet: Åtkomst till EKG- data</w:t>
            </w:r>
          </w:p>
        </w:tc>
        <w:tc>
          <w:tcPr>
            <w:tcW w:w="2412" w:type="dxa"/>
            <w:tcBorders>
              <w:top w:val="single" w:sz="4" w:space="0" w:color="auto"/>
              <w:left w:val="single" w:sz="4" w:space="0" w:color="auto"/>
              <w:bottom w:val="single" w:sz="4" w:space="0" w:color="auto"/>
              <w:right w:val="single" w:sz="4" w:space="0" w:color="auto"/>
            </w:tcBorders>
            <w:hideMark/>
          </w:tcPr>
          <w:p w14:paraId="2224F291" w14:textId="77777777" w:rsidR="00053BEB" w:rsidRDefault="00053BEB">
            <w:pPr>
              <w:pStyle w:val="JllLptext"/>
              <w:spacing w:line="276" w:lineRule="auto"/>
              <w:rPr>
                <w:rFonts w:ascii="Georgia" w:hAnsi="Georgia"/>
                <w:lang w:eastAsia="en-US"/>
              </w:rPr>
            </w:pPr>
            <w:r>
              <w:rPr>
                <w:rFonts w:ascii="Georgia" w:hAnsi="Georgia"/>
                <w:lang w:eastAsia="en-US"/>
              </w:rPr>
              <w:t>Ingår</w:t>
            </w:r>
          </w:p>
        </w:tc>
      </w:tr>
      <w:tr w:rsidR="00053BEB" w14:paraId="519A9AD9"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3846AE50" w14:textId="77777777" w:rsidR="00053BEB" w:rsidRDefault="00053BEB">
            <w:pPr>
              <w:pStyle w:val="JllLptext"/>
              <w:spacing w:line="276" w:lineRule="auto"/>
              <w:rPr>
                <w:rFonts w:ascii="Georgia" w:hAnsi="Georgia"/>
                <w:lang w:eastAsia="en-US"/>
              </w:rPr>
            </w:pPr>
            <w:r>
              <w:rPr>
                <w:rFonts w:ascii="Georgia" w:hAnsi="Georgia"/>
                <w:lang w:eastAsia="en-US"/>
              </w:rPr>
              <w:t>Via det vårdadministrativa systemet: Åtkomst till remiss och svar - baktlab</w:t>
            </w:r>
          </w:p>
        </w:tc>
        <w:tc>
          <w:tcPr>
            <w:tcW w:w="2412" w:type="dxa"/>
            <w:tcBorders>
              <w:top w:val="single" w:sz="4" w:space="0" w:color="auto"/>
              <w:left w:val="single" w:sz="4" w:space="0" w:color="auto"/>
              <w:bottom w:val="single" w:sz="4" w:space="0" w:color="auto"/>
              <w:right w:val="single" w:sz="4" w:space="0" w:color="auto"/>
            </w:tcBorders>
            <w:hideMark/>
          </w:tcPr>
          <w:p w14:paraId="0A9A0410" w14:textId="77777777" w:rsidR="00053BEB" w:rsidRDefault="00053BEB">
            <w:pPr>
              <w:pStyle w:val="JllLptext"/>
              <w:spacing w:line="276" w:lineRule="auto"/>
              <w:rPr>
                <w:rFonts w:ascii="Georgia" w:hAnsi="Georgia"/>
                <w:lang w:eastAsia="en-US"/>
              </w:rPr>
            </w:pPr>
            <w:r>
              <w:rPr>
                <w:rFonts w:ascii="Georgia" w:hAnsi="Georgia"/>
                <w:lang w:eastAsia="en-US"/>
              </w:rPr>
              <w:t>Ingår</w:t>
            </w:r>
          </w:p>
        </w:tc>
      </w:tr>
      <w:tr w:rsidR="00053BEB" w14:paraId="6D8682BE"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33336A26" w14:textId="77777777" w:rsidR="00053BEB" w:rsidRDefault="00053BEB">
            <w:pPr>
              <w:pStyle w:val="JllLptext"/>
              <w:spacing w:line="276" w:lineRule="auto"/>
              <w:rPr>
                <w:rFonts w:ascii="Georgia" w:hAnsi="Georgia"/>
                <w:lang w:eastAsia="en-US"/>
              </w:rPr>
            </w:pPr>
            <w:r>
              <w:rPr>
                <w:rFonts w:ascii="Georgia" w:hAnsi="Georgia"/>
                <w:lang w:eastAsia="en-US"/>
              </w:rPr>
              <w:t xml:space="preserve">Via det vårdadministrativa systemet: Mediaarkiv - inscannade patientjournaler </w:t>
            </w:r>
          </w:p>
        </w:tc>
        <w:tc>
          <w:tcPr>
            <w:tcW w:w="2412" w:type="dxa"/>
            <w:tcBorders>
              <w:top w:val="single" w:sz="4" w:space="0" w:color="auto"/>
              <w:left w:val="single" w:sz="4" w:space="0" w:color="auto"/>
              <w:bottom w:val="single" w:sz="4" w:space="0" w:color="auto"/>
              <w:right w:val="single" w:sz="4" w:space="0" w:color="auto"/>
            </w:tcBorders>
            <w:hideMark/>
          </w:tcPr>
          <w:p w14:paraId="567BFC2F" w14:textId="77777777" w:rsidR="00053BEB" w:rsidRDefault="00053BEB">
            <w:pPr>
              <w:pStyle w:val="JllLptext"/>
              <w:spacing w:line="276" w:lineRule="auto"/>
              <w:rPr>
                <w:rFonts w:ascii="Georgia" w:hAnsi="Georgia"/>
                <w:lang w:eastAsia="en-US"/>
              </w:rPr>
            </w:pPr>
            <w:r>
              <w:rPr>
                <w:rFonts w:ascii="Georgia" w:hAnsi="Georgia"/>
                <w:lang w:eastAsia="en-US"/>
              </w:rPr>
              <w:t>Ingår</w:t>
            </w:r>
          </w:p>
        </w:tc>
      </w:tr>
      <w:tr w:rsidR="00053BEB" w14:paraId="1BD4D06E"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5C52B3E6" w14:textId="77777777" w:rsidR="00053BEB" w:rsidRDefault="00053BEB">
            <w:pPr>
              <w:pStyle w:val="JllLptext"/>
              <w:spacing w:line="276" w:lineRule="auto"/>
              <w:rPr>
                <w:rFonts w:ascii="Georgia" w:hAnsi="Georgia"/>
                <w:lang w:eastAsia="en-US"/>
              </w:rPr>
            </w:pPr>
            <w:r>
              <w:rPr>
                <w:rFonts w:ascii="Georgia" w:hAnsi="Georgia"/>
                <w:lang w:eastAsia="en-US"/>
              </w:rPr>
              <w:t>Via det vårdadministrativa systemet: E-recept</w:t>
            </w:r>
          </w:p>
        </w:tc>
        <w:tc>
          <w:tcPr>
            <w:tcW w:w="2412" w:type="dxa"/>
            <w:tcBorders>
              <w:top w:val="single" w:sz="4" w:space="0" w:color="auto"/>
              <w:left w:val="single" w:sz="4" w:space="0" w:color="auto"/>
              <w:bottom w:val="single" w:sz="4" w:space="0" w:color="auto"/>
              <w:right w:val="single" w:sz="4" w:space="0" w:color="auto"/>
            </w:tcBorders>
            <w:hideMark/>
          </w:tcPr>
          <w:p w14:paraId="6BCC6893" w14:textId="77777777" w:rsidR="00053BEB" w:rsidRDefault="00053BEB">
            <w:pPr>
              <w:pStyle w:val="JllLptext"/>
              <w:spacing w:line="276" w:lineRule="auto"/>
              <w:rPr>
                <w:rFonts w:ascii="Georgia" w:hAnsi="Georgia"/>
                <w:lang w:eastAsia="en-US"/>
              </w:rPr>
            </w:pPr>
            <w:r>
              <w:rPr>
                <w:rFonts w:ascii="Georgia" w:hAnsi="Georgia"/>
                <w:lang w:eastAsia="en-US"/>
              </w:rPr>
              <w:t>Ingår</w:t>
            </w:r>
          </w:p>
        </w:tc>
      </w:tr>
      <w:tr w:rsidR="00053BEB" w14:paraId="051BA7A5"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4E4CDDB5" w14:textId="77777777" w:rsidR="00053BEB" w:rsidRDefault="00053BEB">
            <w:pPr>
              <w:pStyle w:val="JllLptext"/>
              <w:spacing w:line="276" w:lineRule="auto"/>
              <w:rPr>
                <w:rFonts w:ascii="Georgia" w:hAnsi="Georgia"/>
                <w:lang w:eastAsia="en-US"/>
              </w:rPr>
            </w:pPr>
            <w:r>
              <w:rPr>
                <w:rFonts w:ascii="Georgia" w:hAnsi="Georgia"/>
                <w:lang w:eastAsia="en-US"/>
              </w:rPr>
              <w:t>Citrixanslutning</w:t>
            </w:r>
          </w:p>
        </w:tc>
        <w:tc>
          <w:tcPr>
            <w:tcW w:w="2412" w:type="dxa"/>
            <w:tcBorders>
              <w:top w:val="single" w:sz="4" w:space="0" w:color="auto"/>
              <w:left w:val="single" w:sz="4" w:space="0" w:color="auto"/>
              <w:bottom w:val="single" w:sz="4" w:space="0" w:color="auto"/>
              <w:right w:val="single" w:sz="4" w:space="0" w:color="auto"/>
            </w:tcBorders>
            <w:hideMark/>
          </w:tcPr>
          <w:p w14:paraId="75E2491C" w14:textId="77777777" w:rsidR="00053BEB" w:rsidRDefault="00053BEB">
            <w:pPr>
              <w:pStyle w:val="JllLptext"/>
              <w:spacing w:line="276" w:lineRule="auto"/>
              <w:rPr>
                <w:rFonts w:ascii="Georgia" w:hAnsi="Georgia"/>
                <w:lang w:eastAsia="en-US"/>
              </w:rPr>
            </w:pPr>
            <w:r>
              <w:rPr>
                <w:rFonts w:ascii="Georgia" w:hAnsi="Georgia"/>
                <w:lang w:eastAsia="en-US"/>
              </w:rPr>
              <w:t>Ingår</w:t>
            </w:r>
          </w:p>
        </w:tc>
      </w:tr>
      <w:tr w:rsidR="00053BEB" w14:paraId="74C76FC8"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10FB0AC9" w14:textId="77777777" w:rsidR="00053BEB" w:rsidRDefault="00053BEB">
            <w:pPr>
              <w:pStyle w:val="JllLptext"/>
              <w:spacing w:line="276" w:lineRule="auto"/>
              <w:rPr>
                <w:rFonts w:ascii="Georgia" w:hAnsi="Georgia"/>
                <w:strike/>
                <w:lang w:eastAsia="en-US"/>
              </w:rPr>
            </w:pPr>
            <w:r>
              <w:rPr>
                <w:rFonts w:ascii="Georgia" w:hAnsi="Georgia"/>
                <w:lang w:eastAsia="en-US"/>
              </w:rPr>
              <w:t>It-stöd för samordnad planering</w:t>
            </w:r>
          </w:p>
        </w:tc>
        <w:tc>
          <w:tcPr>
            <w:tcW w:w="2412" w:type="dxa"/>
            <w:tcBorders>
              <w:top w:val="single" w:sz="4" w:space="0" w:color="auto"/>
              <w:left w:val="single" w:sz="4" w:space="0" w:color="auto"/>
              <w:bottom w:val="single" w:sz="4" w:space="0" w:color="auto"/>
              <w:right w:val="single" w:sz="4" w:space="0" w:color="auto"/>
            </w:tcBorders>
            <w:hideMark/>
          </w:tcPr>
          <w:p w14:paraId="09D96A15" w14:textId="77777777" w:rsidR="00053BEB" w:rsidRDefault="00053BEB">
            <w:pPr>
              <w:pStyle w:val="JllLptext"/>
              <w:spacing w:line="276" w:lineRule="auto"/>
              <w:rPr>
                <w:rFonts w:ascii="Georgia" w:hAnsi="Georgia"/>
                <w:lang w:eastAsia="en-US"/>
              </w:rPr>
            </w:pPr>
            <w:r>
              <w:rPr>
                <w:rFonts w:ascii="Georgia" w:hAnsi="Georgia"/>
                <w:lang w:eastAsia="en-US"/>
              </w:rPr>
              <w:t>Ingår</w:t>
            </w:r>
          </w:p>
        </w:tc>
      </w:tr>
      <w:tr w:rsidR="00053BEB" w14:paraId="46CC52D5"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221848CA" w14:textId="77777777" w:rsidR="00053BEB" w:rsidRDefault="00053BEB">
            <w:pPr>
              <w:pStyle w:val="JllLptext"/>
              <w:spacing w:line="276" w:lineRule="auto"/>
              <w:rPr>
                <w:rFonts w:ascii="Georgia" w:hAnsi="Georgia"/>
                <w:lang w:eastAsia="en-US"/>
              </w:rPr>
            </w:pPr>
            <w:r>
              <w:rPr>
                <w:rFonts w:ascii="Georgia" w:hAnsi="Georgia"/>
                <w:lang w:eastAsia="en-US"/>
              </w:rPr>
              <w:t xml:space="preserve">* Graviditets- och förlossningsjournal </w:t>
            </w:r>
          </w:p>
        </w:tc>
        <w:tc>
          <w:tcPr>
            <w:tcW w:w="2412" w:type="dxa"/>
            <w:tcBorders>
              <w:top w:val="single" w:sz="4" w:space="0" w:color="auto"/>
              <w:left w:val="single" w:sz="4" w:space="0" w:color="auto"/>
              <w:bottom w:val="single" w:sz="4" w:space="0" w:color="auto"/>
              <w:right w:val="single" w:sz="4" w:space="0" w:color="auto"/>
            </w:tcBorders>
            <w:hideMark/>
          </w:tcPr>
          <w:p w14:paraId="18AD2E0C" w14:textId="77777777" w:rsidR="00053BEB" w:rsidRDefault="00053BEB">
            <w:pPr>
              <w:pStyle w:val="JllLptext"/>
              <w:spacing w:line="276" w:lineRule="auto"/>
              <w:rPr>
                <w:rFonts w:ascii="Georgia" w:hAnsi="Georgia"/>
                <w:lang w:eastAsia="en-US"/>
              </w:rPr>
            </w:pPr>
            <w:r>
              <w:rPr>
                <w:rFonts w:ascii="Georgia" w:hAnsi="Georgia"/>
                <w:lang w:eastAsia="en-US"/>
              </w:rPr>
              <w:t>Ca 15 400 kr/år/vårdenhet</w:t>
            </w:r>
          </w:p>
        </w:tc>
      </w:tr>
      <w:tr w:rsidR="00053BEB" w14:paraId="25F8B741"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2792925E" w14:textId="77777777" w:rsidR="00053BEB" w:rsidRDefault="00053BEB">
            <w:pPr>
              <w:pStyle w:val="JllLptext"/>
              <w:spacing w:line="276" w:lineRule="auto"/>
              <w:rPr>
                <w:rFonts w:ascii="Georgia" w:hAnsi="Georgia"/>
                <w:lang w:eastAsia="en-US"/>
              </w:rPr>
            </w:pPr>
            <w:r>
              <w:rPr>
                <w:rFonts w:ascii="Georgia" w:hAnsi="Georgia"/>
                <w:lang w:eastAsia="en-US"/>
              </w:rPr>
              <w:t>* Primärvårdskvalitet/ BHVQ</w:t>
            </w:r>
          </w:p>
        </w:tc>
        <w:tc>
          <w:tcPr>
            <w:tcW w:w="2412" w:type="dxa"/>
            <w:tcBorders>
              <w:top w:val="single" w:sz="4" w:space="0" w:color="auto"/>
              <w:left w:val="single" w:sz="4" w:space="0" w:color="auto"/>
              <w:bottom w:val="single" w:sz="4" w:space="0" w:color="auto"/>
              <w:right w:val="single" w:sz="4" w:space="0" w:color="auto"/>
            </w:tcBorders>
            <w:hideMark/>
          </w:tcPr>
          <w:p w14:paraId="3D05E396" w14:textId="5599368E" w:rsidR="00053BEB" w:rsidRDefault="00053BEB">
            <w:pPr>
              <w:pStyle w:val="JllLptext"/>
              <w:spacing w:line="276" w:lineRule="auto"/>
              <w:rPr>
                <w:rFonts w:ascii="Georgia" w:hAnsi="Georgia"/>
                <w:lang w:eastAsia="en-US"/>
              </w:rPr>
            </w:pPr>
            <w:r w:rsidRPr="00FE7BDA">
              <w:rPr>
                <w:rFonts w:ascii="Georgia" w:hAnsi="Georgia"/>
                <w:lang w:eastAsia="en-US"/>
              </w:rPr>
              <w:t>För 202</w:t>
            </w:r>
            <w:r w:rsidR="00FE7BDA">
              <w:rPr>
                <w:rFonts w:ascii="Georgia" w:hAnsi="Georgia"/>
                <w:lang w:eastAsia="en-US"/>
              </w:rPr>
              <w:t>2</w:t>
            </w:r>
            <w:r w:rsidRPr="00FE7BDA">
              <w:rPr>
                <w:rFonts w:ascii="Georgia" w:hAnsi="Georgia"/>
                <w:lang w:eastAsia="en-US"/>
              </w:rPr>
              <w:t xml:space="preserve"> kostar tjänsten</w:t>
            </w:r>
            <w:r>
              <w:rPr>
                <w:rFonts w:ascii="Georgia" w:hAnsi="Georgia"/>
                <w:lang w:eastAsia="en-US"/>
              </w:rPr>
              <w:t xml:space="preserve"> 2,12 kr/listad/år </w:t>
            </w:r>
            <w:r w:rsidRPr="003447A6">
              <w:rPr>
                <w:rFonts w:ascii="Georgia" w:hAnsi="Georgia"/>
                <w:lang w:eastAsia="en-US"/>
              </w:rPr>
              <w:t>plus 2022 1,06 kr/listad/år</w:t>
            </w:r>
            <w:r>
              <w:rPr>
                <w:rFonts w:ascii="Georgia" w:hAnsi="Georgia"/>
                <w:lang w:eastAsia="en-US"/>
              </w:rPr>
              <w:t xml:space="preserve"> BHVQ</w:t>
            </w:r>
          </w:p>
        </w:tc>
      </w:tr>
      <w:tr w:rsidR="00053BEB" w14:paraId="120EA5EC" w14:textId="77777777" w:rsidTr="00053BEB">
        <w:tc>
          <w:tcPr>
            <w:tcW w:w="5742" w:type="dxa"/>
            <w:tcBorders>
              <w:top w:val="single" w:sz="4" w:space="0" w:color="auto"/>
              <w:left w:val="single" w:sz="4" w:space="0" w:color="auto"/>
              <w:bottom w:val="single" w:sz="4" w:space="0" w:color="auto"/>
              <w:right w:val="single" w:sz="4" w:space="0" w:color="auto"/>
            </w:tcBorders>
            <w:hideMark/>
          </w:tcPr>
          <w:p w14:paraId="519AF036" w14:textId="498682C5" w:rsidR="00053BEB" w:rsidRDefault="00053BEB">
            <w:pPr>
              <w:pStyle w:val="JllLptext"/>
              <w:spacing w:line="276" w:lineRule="auto"/>
              <w:rPr>
                <w:rFonts w:ascii="Georgia" w:hAnsi="Georgia"/>
                <w:lang w:eastAsia="en-US"/>
              </w:rPr>
            </w:pPr>
            <w:r>
              <w:rPr>
                <w:rFonts w:ascii="Georgia" w:hAnsi="Georgia"/>
                <w:lang w:eastAsia="en-US"/>
              </w:rPr>
              <w:t xml:space="preserve">* Helpdesk </w:t>
            </w:r>
          </w:p>
        </w:tc>
        <w:tc>
          <w:tcPr>
            <w:tcW w:w="2412" w:type="dxa"/>
            <w:tcBorders>
              <w:top w:val="single" w:sz="4" w:space="0" w:color="auto"/>
              <w:left w:val="single" w:sz="4" w:space="0" w:color="auto"/>
              <w:bottom w:val="single" w:sz="4" w:space="0" w:color="auto"/>
              <w:right w:val="single" w:sz="4" w:space="0" w:color="auto"/>
            </w:tcBorders>
            <w:hideMark/>
          </w:tcPr>
          <w:p w14:paraId="3FFE18EA" w14:textId="77777777" w:rsidR="00053BEB" w:rsidRDefault="00053BEB">
            <w:pPr>
              <w:pStyle w:val="JllLptext"/>
              <w:spacing w:line="276" w:lineRule="auto"/>
              <w:rPr>
                <w:rFonts w:ascii="Georgia" w:hAnsi="Georgia"/>
                <w:lang w:eastAsia="en-US"/>
              </w:rPr>
            </w:pPr>
            <w:r>
              <w:rPr>
                <w:rFonts w:ascii="Georgia" w:hAnsi="Georgia"/>
                <w:lang w:eastAsia="en-US"/>
              </w:rPr>
              <w:t>1 200 kr/mån/ registrerad grupp av klientarbetsplatser</w:t>
            </w:r>
          </w:p>
        </w:tc>
      </w:tr>
    </w:tbl>
    <w:p w14:paraId="57000B33" w14:textId="77777777" w:rsidR="00053BEB" w:rsidRDefault="00053BEB" w:rsidP="00053BEB">
      <w:pPr>
        <w:pStyle w:val="JllLptext"/>
        <w:rPr>
          <w:b/>
        </w:rPr>
      </w:pPr>
    </w:p>
    <w:p w14:paraId="37BA93C5" w14:textId="77777777" w:rsidR="00053BEB" w:rsidRDefault="00053BEB" w:rsidP="00053BEB">
      <w:pPr>
        <w:pStyle w:val="JllLp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9"/>
        <w:gridCol w:w="2295"/>
      </w:tblGrid>
      <w:tr w:rsidR="00053BEB" w14:paraId="355ECB10" w14:textId="77777777" w:rsidTr="00053BEB">
        <w:trPr>
          <w:tblHeader/>
        </w:trPr>
        <w:tc>
          <w:tcPr>
            <w:tcW w:w="6805" w:type="dxa"/>
            <w:tcBorders>
              <w:top w:val="single" w:sz="4" w:space="0" w:color="auto"/>
              <w:left w:val="single" w:sz="4" w:space="0" w:color="auto"/>
              <w:bottom w:val="single" w:sz="4" w:space="0" w:color="auto"/>
              <w:right w:val="single" w:sz="4" w:space="0" w:color="auto"/>
            </w:tcBorders>
            <w:shd w:val="clear" w:color="auto" w:fill="D9D9D9"/>
            <w:hideMark/>
          </w:tcPr>
          <w:p w14:paraId="0BC3CA28" w14:textId="77777777" w:rsidR="00053BEB" w:rsidRDefault="00053BEB">
            <w:pPr>
              <w:pStyle w:val="JllLptext"/>
              <w:spacing w:line="276" w:lineRule="auto"/>
              <w:rPr>
                <w:b/>
                <w:lang w:eastAsia="en-US"/>
              </w:rPr>
            </w:pPr>
            <w:r>
              <w:rPr>
                <w:rFonts w:ascii="Georgia" w:hAnsi="Georgia"/>
                <w:b/>
                <w:lang w:eastAsia="en-US"/>
              </w:rPr>
              <w:lastRenderedPageBreak/>
              <w:t>Nationella vårdapplikationer</w:t>
            </w:r>
          </w:p>
        </w:tc>
        <w:tc>
          <w:tcPr>
            <w:tcW w:w="2481" w:type="dxa"/>
            <w:tcBorders>
              <w:top w:val="single" w:sz="4" w:space="0" w:color="auto"/>
              <w:left w:val="single" w:sz="4" w:space="0" w:color="auto"/>
              <w:bottom w:val="single" w:sz="4" w:space="0" w:color="auto"/>
              <w:right w:val="single" w:sz="4" w:space="0" w:color="auto"/>
            </w:tcBorders>
            <w:shd w:val="clear" w:color="auto" w:fill="D9D9D9"/>
            <w:hideMark/>
          </w:tcPr>
          <w:p w14:paraId="712F0EFC" w14:textId="77777777" w:rsidR="00053BEB" w:rsidRDefault="00053BEB">
            <w:pPr>
              <w:pStyle w:val="JllLptext"/>
              <w:spacing w:line="276" w:lineRule="auto"/>
              <w:rPr>
                <w:b/>
                <w:lang w:eastAsia="en-US"/>
              </w:rPr>
            </w:pPr>
            <w:r>
              <w:rPr>
                <w:rFonts w:ascii="Georgia" w:hAnsi="Georgia"/>
                <w:b/>
                <w:lang w:eastAsia="en-US"/>
              </w:rPr>
              <w:t>Kommentar</w:t>
            </w:r>
          </w:p>
        </w:tc>
      </w:tr>
      <w:tr w:rsidR="00053BEB" w14:paraId="5C3E7E7F" w14:textId="77777777" w:rsidTr="00053BEB">
        <w:tc>
          <w:tcPr>
            <w:tcW w:w="6805" w:type="dxa"/>
            <w:tcBorders>
              <w:top w:val="single" w:sz="4" w:space="0" w:color="auto"/>
              <w:left w:val="single" w:sz="4" w:space="0" w:color="auto"/>
              <w:bottom w:val="single" w:sz="4" w:space="0" w:color="auto"/>
              <w:right w:val="single" w:sz="4" w:space="0" w:color="auto"/>
            </w:tcBorders>
            <w:hideMark/>
          </w:tcPr>
          <w:p w14:paraId="10A105D9" w14:textId="77777777" w:rsidR="00053BEB" w:rsidRDefault="00053BEB">
            <w:pPr>
              <w:pStyle w:val="JllLptext"/>
              <w:spacing w:line="276" w:lineRule="auto"/>
              <w:rPr>
                <w:rFonts w:ascii="Georgia" w:hAnsi="Georgia"/>
                <w:lang w:eastAsia="en-US"/>
              </w:rPr>
            </w:pPr>
            <w:r>
              <w:rPr>
                <w:rFonts w:ascii="Georgia" w:hAnsi="Georgia"/>
                <w:lang w:eastAsia="en-US"/>
              </w:rPr>
              <w:t>System för läkemedelsförskrivningar (Pascal)</w:t>
            </w:r>
          </w:p>
        </w:tc>
        <w:tc>
          <w:tcPr>
            <w:tcW w:w="2481" w:type="dxa"/>
            <w:tcBorders>
              <w:top w:val="single" w:sz="4" w:space="0" w:color="auto"/>
              <w:left w:val="single" w:sz="4" w:space="0" w:color="auto"/>
              <w:bottom w:val="single" w:sz="4" w:space="0" w:color="auto"/>
              <w:right w:val="single" w:sz="4" w:space="0" w:color="auto"/>
            </w:tcBorders>
            <w:hideMark/>
          </w:tcPr>
          <w:p w14:paraId="0C6A11EE" w14:textId="77777777" w:rsidR="00053BEB" w:rsidRDefault="00053BEB">
            <w:pPr>
              <w:pStyle w:val="JllLptext"/>
              <w:spacing w:line="276" w:lineRule="auto"/>
              <w:rPr>
                <w:rFonts w:ascii="Georgia" w:hAnsi="Georgia"/>
                <w:lang w:eastAsia="en-US"/>
              </w:rPr>
            </w:pPr>
            <w:r>
              <w:rPr>
                <w:rFonts w:ascii="Georgia" w:hAnsi="Georgia"/>
                <w:lang w:eastAsia="en-US"/>
              </w:rPr>
              <w:t>Krav på anslutning</w:t>
            </w:r>
          </w:p>
        </w:tc>
      </w:tr>
      <w:tr w:rsidR="00053BEB" w14:paraId="204570A1" w14:textId="77777777" w:rsidTr="00053BEB">
        <w:tc>
          <w:tcPr>
            <w:tcW w:w="6805" w:type="dxa"/>
            <w:tcBorders>
              <w:top w:val="single" w:sz="4" w:space="0" w:color="auto"/>
              <w:left w:val="single" w:sz="4" w:space="0" w:color="auto"/>
              <w:bottom w:val="single" w:sz="4" w:space="0" w:color="auto"/>
              <w:right w:val="single" w:sz="4" w:space="0" w:color="auto"/>
            </w:tcBorders>
            <w:hideMark/>
          </w:tcPr>
          <w:p w14:paraId="6487C053" w14:textId="77777777" w:rsidR="00053BEB" w:rsidRDefault="00053BEB">
            <w:pPr>
              <w:pStyle w:val="JllLptext"/>
              <w:spacing w:line="276" w:lineRule="auto"/>
              <w:rPr>
                <w:rFonts w:ascii="Georgia" w:hAnsi="Georgia"/>
                <w:lang w:eastAsia="en-US"/>
              </w:rPr>
            </w:pPr>
            <w:r>
              <w:rPr>
                <w:rFonts w:ascii="Georgia" w:hAnsi="Georgia"/>
                <w:lang w:eastAsia="en-US"/>
              </w:rPr>
              <w:t>Elektroniska sjukintyg</w:t>
            </w:r>
          </w:p>
        </w:tc>
        <w:tc>
          <w:tcPr>
            <w:tcW w:w="2481" w:type="dxa"/>
            <w:tcBorders>
              <w:top w:val="single" w:sz="4" w:space="0" w:color="auto"/>
              <w:left w:val="single" w:sz="4" w:space="0" w:color="auto"/>
              <w:bottom w:val="single" w:sz="4" w:space="0" w:color="auto"/>
              <w:right w:val="single" w:sz="4" w:space="0" w:color="auto"/>
            </w:tcBorders>
            <w:hideMark/>
          </w:tcPr>
          <w:p w14:paraId="46EA2976" w14:textId="77777777" w:rsidR="00053BEB" w:rsidRDefault="00053BEB">
            <w:pPr>
              <w:pStyle w:val="JllLptext"/>
              <w:spacing w:line="276" w:lineRule="auto"/>
              <w:rPr>
                <w:rFonts w:ascii="Georgia" w:hAnsi="Georgia"/>
                <w:lang w:eastAsia="en-US"/>
              </w:rPr>
            </w:pPr>
            <w:r>
              <w:rPr>
                <w:rFonts w:ascii="Georgia" w:hAnsi="Georgia"/>
                <w:lang w:eastAsia="en-US"/>
              </w:rPr>
              <w:t>Krav på anslutning</w:t>
            </w:r>
          </w:p>
        </w:tc>
      </w:tr>
      <w:tr w:rsidR="00053BEB" w14:paraId="1E0D000C" w14:textId="77777777" w:rsidTr="00053BEB">
        <w:tc>
          <w:tcPr>
            <w:tcW w:w="6805" w:type="dxa"/>
            <w:tcBorders>
              <w:top w:val="single" w:sz="4" w:space="0" w:color="auto"/>
              <w:left w:val="single" w:sz="4" w:space="0" w:color="auto"/>
              <w:bottom w:val="single" w:sz="4" w:space="0" w:color="auto"/>
              <w:right w:val="single" w:sz="4" w:space="0" w:color="auto"/>
            </w:tcBorders>
            <w:hideMark/>
          </w:tcPr>
          <w:p w14:paraId="22FEA562" w14:textId="77777777" w:rsidR="00053BEB" w:rsidRDefault="00053BEB">
            <w:pPr>
              <w:pStyle w:val="JllLptext"/>
              <w:spacing w:line="276" w:lineRule="auto"/>
              <w:rPr>
                <w:rFonts w:ascii="Georgia" w:hAnsi="Georgia"/>
                <w:lang w:eastAsia="en-US"/>
              </w:rPr>
            </w:pPr>
            <w:r>
              <w:rPr>
                <w:rFonts w:ascii="Georgia" w:hAnsi="Georgia"/>
                <w:lang w:eastAsia="en-US"/>
              </w:rPr>
              <w:t>Mina vårdkontakter</w:t>
            </w:r>
          </w:p>
        </w:tc>
        <w:tc>
          <w:tcPr>
            <w:tcW w:w="2481" w:type="dxa"/>
            <w:tcBorders>
              <w:top w:val="single" w:sz="4" w:space="0" w:color="auto"/>
              <w:left w:val="single" w:sz="4" w:space="0" w:color="auto"/>
              <w:bottom w:val="single" w:sz="4" w:space="0" w:color="auto"/>
              <w:right w:val="single" w:sz="4" w:space="0" w:color="auto"/>
            </w:tcBorders>
            <w:hideMark/>
          </w:tcPr>
          <w:p w14:paraId="1E1B72BA" w14:textId="77777777" w:rsidR="00053BEB" w:rsidRDefault="00053BEB">
            <w:pPr>
              <w:pStyle w:val="JllLptext"/>
              <w:spacing w:line="276" w:lineRule="auto"/>
              <w:rPr>
                <w:rFonts w:ascii="Georgia" w:hAnsi="Georgia"/>
                <w:lang w:eastAsia="en-US"/>
              </w:rPr>
            </w:pPr>
            <w:r>
              <w:rPr>
                <w:rFonts w:ascii="Georgia" w:hAnsi="Georgia"/>
                <w:lang w:eastAsia="en-US"/>
              </w:rPr>
              <w:t>Krav på anslutning</w:t>
            </w:r>
          </w:p>
        </w:tc>
      </w:tr>
      <w:tr w:rsidR="00053BEB" w14:paraId="36F01505" w14:textId="77777777" w:rsidTr="00053BEB">
        <w:tc>
          <w:tcPr>
            <w:tcW w:w="6805" w:type="dxa"/>
            <w:tcBorders>
              <w:top w:val="single" w:sz="4" w:space="0" w:color="auto"/>
              <w:left w:val="single" w:sz="4" w:space="0" w:color="auto"/>
              <w:bottom w:val="single" w:sz="4" w:space="0" w:color="auto"/>
              <w:right w:val="single" w:sz="4" w:space="0" w:color="auto"/>
            </w:tcBorders>
            <w:hideMark/>
          </w:tcPr>
          <w:p w14:paraId="73C781DB" w14:textId="77777777" w:rsidR="00053BEB" w:rsidRDefault="00053BEB">
            <w:pPr>
              <w:pStyle w:val="JllLptext"/>
              <w:spacing w:line="276" w:lineRule="auto"/>
              <w:rPr>
                <w:rFonts w:ascii="Georgia" w:hAnsi="Georgia"/>
                <w:lang w:eastAsia="en-US"/>
              </w:rPr>
            </w:pPr>
            <w:r>
              <w:rPr>
                <w:rFonts w:ascii="Georgia" w:hAnsi="Georgia"/>
                <w:lang w:eastAsia="en-US"/>
              </w:rPr>
              <w:t>1177 Vårdguiden</w:t>
            </w:r>
          </w:p>
        </w:tc>
        <w:tc>
          <w:tcPr>
            <w:tcW w:w="2481" w:type="dxa"/>
            <w:tcBorders>
              <w:top w:val="single" w:sz="4" w:space="0" w:color="auto"/>
              <w:left w:val="single" w:sz="4" w:space="0" w:color="auto"/>
              <w:bottom w:val="single" w:sz="4" w:space="0" w:color="auto"/>
              <w:right w:val="single" w:sz="4" w:space="0" w:color="auto"/>
            </w:tcBorders>
            <w:hideMark/>
          </w:tcPr>
          <w:p w14:paraId="47CDA2EC" w14:textId="77777777" w:rsidR="00053BEB" w:rsidRDefault="00053BEB">
            <w:pPr>
              <w:pStyle w:val="JllLptext"/>
              <w:spacing w:line="276" w:lineRule="auto"/>
              <w:rPr>
                <w:rFonts w:ascii="Georgia" w:hAnsi="Georgia"/>
                <w:lang w:eastAsia="en-US"/>
              </w:rPr>
            </w:pPr>
            <w:r>
              <w:rPr>
                <w:rFonts w:ascii="Georgia" w:hAnsi="Georgia"/>
                <w:lang w:eastAsia="en-US"/>
              </w:rPr>
              <w:t>Krav på anslutning</w:t>
            </w:r>
          </w:p>
        </w:tc>
      </w:tr>
      <w:tr w:rsidR="00053BEB" w14:paraId="6E77D4CC" w14:textId="77777777" w:rsidTr="00053BEB">
        <w:tc>
          <w:tcPr>
            <w:tcW w:w="6805" w:type="dxa"/>
            <w:tcBorders>
              <w:top w:val="single" w:sz="4" w:space="0" w:color="auto"/>
              <w:left w:val="single" w:sz="4" w:space="0" w:color="auto"/>
              <w:bottom w:val="single" w:sz="4" w:space="0" w:color="auto"/>
              <w:right w:val="single" w:sz="4" w:space="0" w:color="auto"/>
            </w:tcBorders>
            <w:hideMark/>
          </w:tcPr>
          <w:p w14:paraId="33634020" w14:textId="77777777" w:rsidR="00053BEB" w:rsidRDefault="00053BEB">
            <w:pPr>
              <w:pStyle w:val="JllLptext"/>
              <w:spacing w:line="276" w:lineRule="auto"/>
              <w:rPr>
                <w:rFonts w:ascii="Georgia" w:hAnsi="Georgia"/>
                <w:lang w:eastAsia="en-US"/>
              </w:rPr>
            </w:pPr>
            <w:r>
              <w:rPr>
                <w:rFonts w:ascii="Georgia" w:hAnsi="Georgia"/>
                <w:lang w:eastAsia="en-US"/>
              </w:rPr>
              <w:t>Nationell Patientöversikt (NPÖ)</w:t>
            </w:r>
          </w:p>
        </w:tc>
        <w:tc>
          <w:tcPr>
            <w:tcW w:w="2481" w:type="dxa"/>
            <w:tcBorders>
              <w:top w:val="single" w:sz="4" w:space="0" w:color="auto"/>
              <w:left w:val="single" w:sz="4" w:space="0" w:color="auto"/>
              <w:bottom w:val="single" w:sz="4" w:space="0" w:color="auto"/>
              <w:right w:val="single" w:sz="4" w:space="0" w:color="auto"/>
            </w:tcBorders>
            <w:hideMark/>
          </w:tcPr>
          <w:p w14:paraId="019FE744" w14:textId="77777777" w:rsidR="00053BEB" w:rsidRDefault="00053BEB">
            <w:pPr>
              <w:pStyle w:val="JllLptext"/>
              <w:spacing w:line="276" w:lineRule="auto"/>
              <w:rPr>
                <w:rFonts w:ascii="Georgia" w:hAnsi="Georgia"/>
                <w:lang w:eastAsia="en-US"/>
              </w:rPr>
            </w:pPr>
            <w:r>
              <w:rPr>
                <w:rFonts w:ascii="Georgia" w:hAnsi="Georgia"/>
                <w:lang w:eastAsia="en-US"/>
              </w:rPr>
              <w:t>Krav på anslutning</w:t>
            </w:r>
          </w:p>
        </w:tc>
      </w:tr>
      <w:tr w:rsidR="00053BEB" w14:paraId="7C6342A8" w14:textId="77777777" w:rsidTr="00053BEB">
        <w:tc>
          <w:tcPr>
            <w:tcW w:w="6805" w:type="dxa"/>
            <w:tcBorders>
              <w:top w:val="single" w:sz="4" w:space="0" w:color="auto"/>
              <w:left w:val="single" w:sz="4" w:space="0" w:color="auto"/>
              <w:bottom w:val="single" w:sz="4" w:space="0" w:color="auto"/>
              <w:right w:val="single" w:sz="4" w:space="0" w:color="auto"/>
            </w:tcBorders>
            <w:hideMark/>
          </w:tcPr>
          <w:p w14:paraId="062B7FB0" w14:textId="77777777" w:rsidR="00053BEB" w:rsidRDefault="00053BEB">
            <w:pPr>
              <w:pStyle w:val="JllLptext"/>
              <w:spacing w:line="276" w:lineRule="auto"/>
              <w:rPr>
                <w:rFonts w:ascii="Georgia" w:hAnsi="Georgia"/>
                <w:lang w:eastAsia="en-US"/>
              </w:rPr>
            </w:pPr>
            <w:r>
              <w:rPr>
                <w:rFonts w:ascii="Georgia" w:hAnsi="Georgia"/>
                <w:lang w:eastAsia="en-US"/>
              </w:rPr>
              <w:t>Nationellt diabetesregister (NDR)</w:t>
            </w:r>
          </w:p>
        </w:tc>
        <w:tc>
          <w:tcPr>
            <w:tcW w:w="2481" w:type="dxa"/>
            <w:tcBorders>
              <w:top w:val="single" w:sz="4" w:space="0" w:color="auto"/>
              <w:left w:val="single" w:sz="4" w:space="0" w:color="auto"/>
              <w:bottom w:val="single" w:sz="4" w:space="0" w:color="auto"/>
              <w:right w:val="single" w:sz="4" w:space="0" w:color="auto"/>
            </w:tcBorders>
            <w:hideMark/>
          </w:tcPr>
          <w:p w14:paraId="4DCE3F67" w14:textId="77777777" w:rsidR="00053BEB" w:rsidRDefault="00053BEB">
            <w:pPr>
              <w:pStyle w:val="JllLptext"/>
              <w:spacing w:line="276" w:lineRule="auto"/>
              <w:rPr>
                <w:rFonts w:ascii="Georgia" w:hAnsi="Georgia"/>
                <w:lang w:eastAsia="en-US"/>
              </w:rPr>
            </w:pPr>
            <w:r>
              <w:rPr>
                <w:rFonts w:ascii="Georgia" w:hAnsi="Georgia"/>
                <w:lang w:eastAsia="en-US"/>
              </w:rPr>
              <w:t xml:space="preserve">Krav på anslutning   </w:t>
            </w:r>
          </w:p>
        </w:tc>
      </w:tr>
    </w:tbl>
    <w:p w14:paraId="07012AFC" w14:textId="77777777" w:rsidR="00053BEB" w:rsidRDefault="00053BEB" w:rsidP="00053BEB">
      <w:pPr>
        <w:pStyle w:val="JllLptext"/>
        <w:rPr>
          <w:rFonts w:ascii="Georgia" w:hAnsi="Georgia"/>
        </w:rPr>
      </w:pPr>
      <w:r>
        <w:rPr>
          <w:b/>
        </w:rPr>
        <w:br/>
      </w:r>
      <w:r>
        <w:rPr>
          <w:rFonts w:ascii="Georgia" w:hAnsi="Georgia"/>
        </w:rPr>
        <w:t>”Krav på anslutning” innebär att Regionen ställer krav på att vårdgivaren ansluter till tjänsten för att kunna utföra uppdraget.</w:t>
      </w:r>
    </w:p>
    <w:p w14:paraId="52DAB414" w14:textId="77777777" w:rsidR="00053BEB" w:rsidRDefault="00053BEB" w:rsidP="00053BEB">
      <w:pPr>
        <w:pStyle w:val="JllLptext"/>
        <w:rPr>
          <w:rFonts w:ascii="Georgia" w:hAnsi="Georgia"/>
        </w:rPr>
      </w:pPr>
      <w:r>
        <w:rPr>
          <w:rFonts w:ascii="Georgia" w:hAnsi="Georgia"/>
          <w:b/>
        </w:rPr>
        <w:t>Administration av användare:</w:t>
      </w:r>
      <w:r>
        <w:rPr>
          <w:rFonts w:ascii="Georgia" w:hAnsi="Georgia"/>
        </w:rPr>
        <w:t xml:space="preserve"> I tjänstepaketet ”Vårdutbud bas” ingår i tillämpliga fall administration av nödvändiga användarbehörigheter och registrering av användarkonton i samtliga ingående system. För vissa IT-system gäller att Vårdgivaren själv (via utsedd(a) systemadministratör, -er) svarar för att administrera användare och behörigheter.</w:t>
      </w:r>
    </w:p>
    <w:p w14:paraId="2B3B3563" w14:textId="77777777" w:rsidR="00053BEB" w:rsidRDefault="00053BEB" w:rsidP="00053BEB">
      <w:pPr>
        <w:pStyle w:val="JllLptext"/>
        <w:rPr>
          <w:rFonts w:ascii="Georgia" w:hAnsi="Georgia"/>
        </w:rPr>
      </w:pPr>
      <w:r>
        <w:rPr>
          <w:rFonts w:ascii="Georgia" w:hAnsi="Georgia"/>
        </w:rPr>
        <w:t>Varje användare som ska nyttja systemen i detta tjänstepaket ska använda individuella systemkonton, med unikt registrerade användaruppgifter, endast tillgängliga för respektive användare själv.</w:t>
      </w:r>
    </w:p>
    <w:p w14:paraId="197BF3CE" w14:textId="77777777" w:rsidR="00053BEB" w:rsidRDefault="00053BEB" w:rsidP="00053BEB">
      <w:pPr>
        <w:pStyle w:val="JllLptext"/>
        <w:rPr>
          <w:rFonts w:ascii="Georgia" w:hAnsi="Georgia"/>
        </w:rPr>
      </w:pPr>
      <w:r>
        <w:rPr>
          <w:rFonts w:ascii="Georgia" w:hAnsi="Georgia"/>
          <w:b/>
        </w:rPr>
        <w:t>Citrixanslutning:</w:t>
      </w:r>
      <w:r>
        <w:rPr>
          <w:rFonts w:ascii="Georgia" w:hAnsi="Georgia"/>
        </w:rPr>
        <w:t xml:space="preserve"> Vårdgivaren svarar för att samtliga arbetsplatser som ansluts till regionens Citrixmiljö är registrerade enligt bilaga till anslutningsavtal med regionens. Citrix terminalserver används som åtkomstplattform för merparten av regionens IT-tjänster/applikationer. I priset för ”Vårdutbud bas” ingår licensavgift för Windows Terminal Server-anslutning via Citrixplattformen. Vårdgivaren erhåller för sådan åtkomst erforderliga CAL licenser (Windows CAL och Terminal server CAL) för sina registrerade arbetsplatser. Regionen ansvarar för att CAL är tilldelat till alla arbetsplatser som har åtkomst till regionens Citrixmiljö. </w:t>
      </w:r>
    </w:p>
    <w:p w14:paraId="4344DB56" w14:textId="77777777" w:rsidR="00053BEB" w:rsidRDefault="00053BEB" w:rsidP="00053BEB">
      <w:pPr>
        <w:pStyle w:val="JllLptext"/>
        <w:rPr>
          <w:rFonts w:ascii="Georgia" w:hAnsi="Georgia"/>
        </w:rPr>
      </w:pPr>
      <w:r>
        <w:rPr>
          <w:rFonts w:ascii="Georgia" w:hAnsi="Georgia"/>
        </w:rPr>
        <w:t>Helpdesk: Till Helpdesk har alla anslutna användare rätt att vända sig med felanmälningar och supportfrågor som rör de levererade IT-tjänsterna. I tjänstepaketet ”Vårdutbud bas” ingår en Helpdesk-funktion som får anlitas för avhjälpande av fel i regionens Citrixmiljö samt för support kring basapplikationer tillhandahållna via Citrixmiljön. Nätansluten utrustning hos Vårdgivaren som PC, skrivare, annat som används i uppdraget mot regionen är Vårdgivarens ansvar, Helpdesk ansvarar för felavgränsning mellan regionens ansvarsområde och Vårdgivarens.</w:t>
      </w:r>
    </w:p>
    <w:p w14:paraId="439F403E" w14:textId="77777777" w:rsidR="00053BEB" w:rsidRDefault="00053BEB" w:rsidP="00053BEB">
      <w:pPr>
        <w:pStyle w:val="Rubrik3"/>
        <w:keepLines w:val="0"/>
        <w:numPr>
          <w:ilvl w:val="2"/>
          <w:numId w:val="35"/>
        </w:numPr>
        <w:tabs>
          <w:tab w:val="clear" w:pos="720"/>
        </w:tabs>
        <w:spacing w:before="480" w:after="240"/>
        <w:ind w:left="2160" w:hanging="360"/>
      </w:pPr>
      <w:bookmarkStart w:id="20" w:name="_Hlk531174914"/>
      <w:bookmarkStart w:id="21" w:name="_Toc122440888"/>
      <w:r>
        <w:t>Stödapplikationer</w:t>
      </w:r>
      <w:bookmarkEnd w:id="21"/>
    </w:p>
    <w:p w14:paraId="4F7067BC" w14:textId="77777777" w:rsidR="00053BEB" w:rsidRDefault="00053BEB" w:rsidP="00053BEB">
      <w:pPr>
        <w:pStyle w:val="JllLptext"/>
        <w:rPr>
          <w:rFonts w:ascii="Georgia" w:hAnsi="Georgia"/>
        </w:rPr>
      </w:pPr>
      <w:r>
        <w:rPr>
          <w:rFonts w:ascii="Georgia" w:hAnsi="Georgia"/>
        </w:rPr>
        <w:t xml:space="preserve">Nedanstående lista beskriver innehållet i tjänstepaketet ”Stödapplikationer”. Samtliga ingående delsystem enligt nedan ingår utan kostnad för </w:t>
      </w:r>
      <w:r>
        <w:rPr>
          <w:rFonts w:ascii="Georgia" w:hAnsi="Georgia"/>
        </w:rPr>
        <w:lastRenderedPageBreak/>
        <w:t xml:space="preserve">Vårdgivaren utom Hjälpmedelssystem där anslutning ska ske enligt särskilt avtal med regionen.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666"/>
      </w:tblGrid>
      <w:tr w:rsidR="00053BEB" w14:paraId="5AD8F28A" w14:textId="77777777" w:rsidTr="00053BEB">
        <w:trPr>
          <w:cantSplit/>
        </w:trPr>
        <w:tc>
          <w:tcPr>
            <w:tcW w:w="6799" w:type="dxa"/>
            <w:tcBorders>
              <w:top w:val="single" w:sz="4" w:space="0" w:color="auto"/>
              <w:left w:val="single" w:sz="4" w:space="0" w:color="auto"/>
              <w:bottom w:val="single" w:sz="4" w:space="0" w:color="auto"/>
              <w:right w:val="single" w:sz="4" w:space="0" w:color="auto"/>
            </w:tcBorders>
            <w:shd w:val="clear" w:color="auto" w:fill="D9D9D9"/>
            <w:hideMark/>
          </w:tcPr>
          <w:bookmarkEnd w:id="20"/>
          <w:p w14:paraId="26486FA4" w14:textId="77777777" w:rsidR="00053BEB" w:rsidRDefault="00053BEB">
            <w:pPr>
              <w:pStyle w:val="JllLptext"/>
              <w:spacing w:line="276" w:lineRule="auto"/>
              <w:rPr>
                <w:b/>
                <w:noProof/>
                <w:lang w:eastAsia="en-US"/>
              </w:rPr>
            </w:pPr>
            <w:r>
              <w:rPr>
                <w:rFonts w:ascii="Georgia" w:hAnsi="Georgia"/>
                <w:b/>
                <w:lang w:eastAsia="en-US"/>
              </w:rPr>
              <w:t>Stödapplikationer – obligatoriska IT-tjänster</w:t>
            </w:r>
          </w:p>
        </w:tc>
        <w:tc>
          <w:tcPr>
            <w:tcW w:w="2666" w:type="dxa"/>
            <w:tcBorders>
              <w:top w:val="single" w:sz="4" w:space="0" w:color="auto"/>
              <w:left w:val="single" w:sz="4" w:space="0" w:color="auto"/>
              <w:bottom w:val="single" w:sz="4" w:space="0" w:color="auto"/>
              <w:right w:val="single" w:sz="4" w:space="0" w:color="auto"/>
            </w:tcBorders>
            <w:shd w:val="clear" w:color="auto" w:fill="D9D9D9"/>
            <w:hideMark/>
          </w:tcPr>
          <w:p w14:paraId="43EF9FF9" w14:textId="77777777" w:rsidR="00053BEB" w:rsidRDefault="00053BEB">
            <w:pPr>
              <w:pStyle w:val="JllLptext"/>
              <w:spacing w:line="276" w:lineRule="auto"/>
              <w:rPr>
                <w:b/>
                <w:noProof/>
                <w:lang w:eastAsia="en-US"/>
              </w:rPr>
            </w:pPr>
            <w:r>
              <w:rPr>
                <w:rFonts w:ascii="Georgia" w:hAnsi="Georgia"/>
                <w:b/>
                <w:lang w:eastAsia="en-US"/>
              </w:rPr>
              <w:t>Kommentar</w:t>
            </w:r>
          </w:p>
        </w:tc>
      </w:tr>
      <w:tr w:rsidR="00053BEB" w14:paraId="224F2C48"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4FDD853A" w14:textId="77777777" w:rsidR="00053BEB" w:rsidRDefault="00053BEB">
            <w:pPr>
              <w:pStyle w:val="JllLptext"/>
              <w:spacing w:line="276" w:lineRule="auto"/>
              <w:rPr>
                <w:rFonts w:ascii="Georgia" w:hAnsi="Georgia"/>
                <w:lang w:eastAsia="en-US"/>
              </w:rPr>
            </w:pPr>
            <w:r>
              <w:rPr>
                <w:rFonts w:ascii="Georgia" w:hAnsi="Georgia"/>
                <w:lang w:eastAsia="en-US"/>
              </w:rPr>
              <w:t>Kundwebb för medicinteknisk utrustning</w:t>
            </w:r>
          </w:p>
        </w:tc>
        <w:tc>
          <w:tcPr>
            <w:tcW w:w="2666" w:type="dxa"/>
            <w:tcBorders>
              <w:top w:val="single" w:sz="4" w:space="0" w:color="auto"/>
              <w:left w:val="single" w:sz="4" w:space="0" w:color="auto"/>
              <w:bottom w:val="single" w:sz="4" w:space="0" w:color="auto"/>
              <w:right w:val="single" w:sz="4" w:space="0" w:color="auto"/>
            </w:tcBorders>
            <w:hideMark/>
          </w:tcPr>
          <w:p w14:paraId="004CEDE5" w14:textId="77777777" w:rsidR="00053BEB" w:rsidRDefault="00053BEB">
            <w:pPr>
              <w:pStyle w:val="JllLptext"/>
              <w:spacing w:line="276" w:lineRule="auto"/>
              <w:rPr>
                <w:rFonts w:ascii="Georgia" w:hAnsi="Georgia"/>
                <w:lang w:eastAsia="en-US"/>
              </w:rPr>
            </w:pPr>
            <w:r>
              <w:rPr>
                <w:rFonts w:ascii="Georgia" w:hAnsi="Georgia"/>
                <w:lang w:eastAsia="en-US"/>
              </w:rPr>
              <w:t xml:space="preserve">Ingår </w:t>
            </w:r>
          </w:p>
        </w:tc>
      </w:tr>
      <w:tr w:rsidR="00053BEB" w14:paraId="4E2066A6"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52628193"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System för datalager/uppföljning</w:t>
            </w:r>
          </w:p>
        </w:tc>
        <w:tc>
          <w:tcPr>
            <w:tcW w:w="2666" w:type="dxa"/>
            <w:tcBorders>
              <w:top w:val="single" w:sz="4" w:space="0" w:color="auto"/>
              <w:left w:val="single" w:sz="4" w:space="0" w:color="auto"/>
              <w:bottom w:val="single" w:sz="4" w:space="0" w:color="auto"/>
              <w:right w:val="single" w:sz="4" w:space="0" w:color="auto"/>
            </w:tcBorders>
            <w:hideMark/>
          </w:tcPr>
          <w:p w14:paraId="2811CE34"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Ingår </w:t>
            </w:r>
          </w:p>
        </w:tc>
      </w:tr>
      <w:tr w:rsidR="00053BEB" w14:paraId="34EEC2E9"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4C0ECC44"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System för dokumenthantering</w:t>
            </w:r>
          </w:p>
        </w:tc>
        <w:tc>
          <w:tcPr>
            <w:tcW w:w="2666" w:type="dxa"/>
            <w:tcBorders>
              <w:top w:val="single" w:sz="4" w:space="0" w:color="auto"/>
              <w:left w:val="single" w:sz="4" w:space="0" w:color="auto"/>
              <w:bottom w:val="single" w:sz="4" w:space="0" w:color="auto"/>
              <w:right w:val="single" w:sz="4" w:space="0" w:color="auto"/>
            </w:tcBorders>
            <w:hideMark/>
          </w:tcPr>
          <w:p w14:paraId="6EBF1DFF" w14:textId="581AC24B" w:rsidR="00053BEB" w:rsidRPr="003447A6" w:rsidRDefault="00FB701A">
            <w:pPr>
              <w:pStyle w:val="JllLptext"/>
              <w:spacing w:line="276" w:lineRule="auto"/>
              <w:rPr>
                <w:rFonts w:ascii="Georgia" w:hAnsi="Georgia"/>
                <w:lang w:eastAsia="en-US"/>
              </w:rPr>
            </w:pPr>
            <w:r w:rsidRPr="003447A6">
              <w:rPr>
                <w:rFonts w:ascii="Georgia" w:hAnsi="Georgia"/>
              </w:rPr>
              <w:t>Ingår i läsläge</w:t>
            </w:r>
          </w:p>
        </w:tc>
      </w:tr>
      <w:tr w:rsidR="00FB701A" w:rsidRPr="00FB701A" w14:paraId="3F5B9B46" w14:textId="77777777" w:rsidTr="00B34241">
        <w:trPr>
          <w:cantSplit/>
        </w:trPr>
        <w:tc>
          <w:tcPr>
            <w:tcW w:w="6799" w:type="dxa"/>
          </w:tcPr>
          <w:p w14:paraId="5A223352" w14:textId="77777777" w:rsidR="00FB701A" w:rsidRPr="003447A6" w:rsidRDefault="00FB701A" w:rsidP="00FB701A">
            <w:pPr>
              <w:spacing w:after="100" w:afterAutospacing="1" w:line="276" w:lineRule="auto"/>
              <w:rPr>
                <w:rFonts w:ascii="Georgia" w:eastAsia="Times New Roman" w:hAnsi="Georgia" w:cs="Times New Roman"/>
                <w:sz w:val="24"/>
                <w:szCs w:val="24"/>
              </w:rPr>
            </w:pPr>
            <w:r w:rsidRPr="003447A6">
              <w:rPr>
                <w:rFonts w:ascii="Georgia" w:eastAsia="Times New Roman" w:hAnsi="Georgia" w:cs="Times New Roman"/>
                <w:sz w:val="24"/>
                <w:szCs w:val="24"/>
              </w:rPr>
              <w:t>Stratsys – system för uppföljning, lagefterlevnad och internkontroll</w:t>
            </w:r>
          </w:p>
        </w:tc>
        <w:tc>
          <w:tcPr>
            <w:tcW w:w="2666" w:type="dxa"/>
          </w:tcPr>
          <w:p w14:paraId="6D17A681" w14:textId="77777777" w:rsidR="00FB701A" w:rsidRPr="003447A6" w:rsidRDefault="00FB701A" w:rsidP="00FB701A">
            <w:pPr>
              <w:spacing w:after="100" w:afterAutospacing="1" w:line="276" w:lineRule="auto"/>
              <w:rPr>
                <w:rFonts w:ascii="Georgia" w:eastAsia="Times New Roman" w:hAnsi="Georgia" w:cs="Times New Roman"/>
                <w:sz w:val="24"/>
                <w:szCs w:val="24"/>
              </w:rPr>
            </w:pPr>
            <w:r w:rsidRPr="003447A6">
              <w:rPr>
                <w:rFonts w:ascii="Georgia" w:eastAsia="Times New Roman" w:hAnsi="Georgia" w:cs="Times New Roman"/>
                <w:sz w:val="24"/>
                <w:szCs w:val="24"/>
              </w:rPr>
              <w:t>ingår</w:t>
            </w:r>
          </w:p>
        </w:tc>
      </w:tr>
      <w:tr w:rsidR="00053BEB" w14:paraId="1E24CB1D"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46B8477A"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Listningsapplikation - kapiteringsunderlag</w:t>
            </w:r>
          </w:p>
        </w:tc>
        <w:tc>
          <w:tcPr>
            <w:tcW w:w="2666" w:type="dxa"/>
            <w:tcBorders>
              <w:top w:val="single" w:sz="4" w:space="0" w:color="auto"/>
              <w:left w:val="single" w:sz="4" w:space="0" w:color="auto"/>
              <w:bottom w:val="single" w:sz="4" w:space="0" w:color="auto"/>
              <w:right w:val="single" w:sz="4" w:space="0" w:color="auto"/>
            </w:tcBorders>
            <w:hideMark/>
          </w:tcPr>
          <w:p w14:paraId="269ADD34"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Ingår</w:t>
            </w:r>
          </w:p>
        </w:tc>
      </w:tr>
      <w:tr w:rsidR="00053BEB" w14:paraId="08083A94"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0490EC5C"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EKO - verksamhetskatalog</w:t>
            </w:r>
          </w:p>
        </w:tc>
        <w:tc>
          <w:tcPr>
            <w:tcW w:w="2666" w:type="dxa"/>
            <w:tcBorders>
              <w:top w:val="single" w:sz="4" w:space="0" w:color="auto"/>
              <w:left w:val="single" w:sz="4" w:space="0" w:color="auto"/>
              <w:bottom w:val="single" w:sz="4" w:space="0" w:color="auto"/>
              <w:right w:val="single" w:sz="4" w:space="0" w:color="auto"/>
            </w:tcBorders>
            <w:hideMark/>
          </w:tcPr>
          <w:p w14:paraId="46C82A36"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Ingår</w:t>
            </w:r>
          </w:p>
        </w:tc>
      </w:tr>
      <w:tr w:rsidR="00053BEB" w14:paraId="054A6827"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3EBBF4E4"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SITHS e-tjänstekort</w:t>
            </w:r>
          </w:p>
        </w:tc>
        <w:tc>
          <w:tcPr>
            <w:tcW w:w="2666" w:type="dxa"/>
            <w:tcBorders>
              <w:top w:val="single" w:sz="4" w:space="0" w:color="auto"/>
              <w:left w:val="single" w:sz="4" w:space="0" w:color="auto"/>
              <w:bottom w:val="single" w:sz="4" w:space="0" w:color="auto"/>
              <w:right w:val="single" w:sz="4" w:space="0" w:color="auto"/>
            </w:tcBorders>
            <w:hideMark/>
          </w:tcPr>
          <w:p w14:paraId="4BAEA05A"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Ingår </w:t>
            </w:r>
          </w:p>
        </w:tc>
      </w:tr>
      <w:tr w:rsidR="00053BEB" w14:paraId="42EB6D58"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128A5046"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HSA – nationell katalogtjänst</w:t>
            </w:r>
          </w:p>
        </w:tc>
        <w:tc>
          <w:tcPr>
            <w:tcW w:w="2666" w:type="dxa"/>
            <w:tcBorders>
              <w:top w:val="single" w:sz="4" w:space="0" w:color="auto"/>
              <w:left w:val="single" w:sz="4" w:space="0" w:color="auto"/>
              <w:bottom w:val="single" w:sz="4" w:space="0" w:color="auto"/>
              <w:right w:val="single" w:sz="4" w:space="0" w:color="auto"/>
            </w:tcBorders>
            <w:hideMark/>
          </w:tcPr>
          <w:p w14:paraId="5F36586E"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Ingår  </w:t>
            </w:r>
          </w:p>
        </w:tc>
      </w:tr>
      <w:tr w:rsidR="00053BEB" w14:paraId="2204CDF9"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5CCEACB2"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System för smittskyddsrapportering/uppföljning</w:t>
            </w:r>
          </w:p>
        </w:tc>
        <w:tc>
          <w:tcPr>
            <w:tcW w:w="2666" w:type="dxa"/>
            <w:tcBorders>
              <w:top w:val="single" w:sz="4" w:space="0" w:color="auto"/>
              <w:left w:val="single" w:sz="4" w:space="0" w:color="auto"/>
              <w:bottom w:val="single" w:sz="4" w:space="0" w:color="auto"/>
              <w:right w:val="single" w:sz="4" w:space="0" w:color="auto"/>
            </w:tcBorders>
            <w:hideMark/>
          </w:tcPr>
          <w:p w14:paraId="7FC41FCC"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Ingår    </w:t>
            </w:r>
          </w:p>
        </w:tc>
      </w:tr>
      <w:tr w:rsidR="00053BEB" w14:paraId="02EB9C30"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2D5E7C7C"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Befolkningsregister</w:t>
            </w:r>
          </w:p>
        </w:tc>
        <w:tc>
          <w:tcPr>
            <w:tcW w:w="2666" w:type="dxa"/>
            <w:tcBorders>
              <w:top w:val="single" w:sz="4" w:space="0" w:color="auto"/>
              <w:left w:val="single" w:sz="4" w:space="0" w:color="auto"/>
              <w:bottom w:val="single" w:sz="4" w:space="0" w:color="auto"/>
              <w:right w:val="single" w:sz="4" w:space="0" w:color="auto"/>
            </w:tcBorders>
            <w:hideMark/>
          </w:tcPr>
          <w:p w14:paraId="1CDA6F46"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Ingår </w:t>
            </w:r>
          </w:p>
        </w:tc>
      </w:tr>
      <w:tr w:rsidR="00053BEB" w14:paraId="28A1A7D5"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23D3830E"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Rådgivningsstöd 1177</w:t>
            </w:r>
          </w:p>
        </w:tc>
        <w:tc>
          <w:tcPr>
            <w:tcW w:w="2666" w:type="dxa"/>
            <w:tcBorders>
              <w:top w:val="single" w:sz="4" w:space="0" w:color="auto"/>
              <w:left w:val="single" w:sz="4" w:space="0" w:color="auto"/>
              <w:bottom w:val="single" w:sz="4" w:space="0" w:color="auto"/>
              <w:right w:val="single" w:sz="4" w:space="0" w:color="auto"/>
            </w:tcBorders>
            <w:hideMark/>
          </w:tcPr>
          <w:p w14:paraId="04576A9C"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Ingår</w:t>
            </w:r>
          </w:p>
        </w:tc>
      </w:tr>
      <w:tr w:rsidR="00053BEB" w14:paraId="724ECA31"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5CB062F4"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System för jourplanering</w:t>
            </w:r>
          </w:p>
        </w:tc>
        <w:tc>
          <w:tcPr>
            <w:tcW w:w="2666" w:type="dxa"/>
            <w:tcBorders>
              <w:top w:val="single" w:sz="4" w:space="0" w:color="auto"/>
              <w:left w:val="single" w:sz="4" w:space="0" w:color="auto"/>
              <w:bottom w:val="single" w:sz="4" w:space="0" w:color="auto"/>
              <w:right w:val="single" w:sz="4" w:space="0" w:color="auto"/>
            </w:tcBorders>
            <w:hideMark/>
          </w:tcPr>
          <w:p w14:paraId="75D11CE7"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Ingår   </w:t>
            </w:r>
          </w:p>
        </w:tc>
      </w:tr>
      <w:tr w:rsidR="00053BEB" w14:paraId="2E7B9648"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53AFB8CE"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Hjälpmedelssystem</w:t>
            </w:r>
          </w:p>
        </w:tc>
        <w:tc>
          <w:tcPr>
            <w:tcW w:w="2666" w:type="dxa"/>
            <w:tcBorders>
              <w:top w:val="single" w:sz="4" w:space="0" w:color="auto"/>
              <w:left w:val="single" w:sz="4" w:space="0" w:color="auto"/>
              <w:bottom w:val="single" w:sz="4" w:space="0" w:color="auto"/>
              <w:right w:val="single" w:sz="4" w:space="0" w:color="auto"/>
            </w:tcBorders>
            <w:hideMark/>
          </w:tcPr>
          <w:p w14:paraId="17518C2F" w14:textId="0630CC5C" w:rsidR="00053BEB" w:rsidRPr="003447A6" w:rsidRDefault="00053BEB">
            <w:pPr>
              <w:pStyle w:val="JllLptext"/>
              <w:spacing w:line="276" w:lineRule="auto"/>
              <w:rPr>
                <w:rFonts w:ascii="Georgia" w:hAnsi="Georgia"/>
                <w:strike/>
                <w:lang w:eastAsia="en-US"/>
              </w:rPr>
            </w:pPr>
            <w:r w:rsidRPr="003447A6">
              <w:rPr>
                <w:rFonts w:ascii="Georgia" w:hAnsi="Georgia"/>
                <w:lang w:eastAsia="en-US"/>
              </w:rPr>
              <w:t>Särskilt avtal krävs</w:t>
            </w:r>
          </w:p>
        </w:tc>
      </w:tr>
      <w:tr w:rsidR="00053BEB" w14:paraId="118E8CCD"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56410C44" w14:textId="77777777" w:rsidR="00053BEB" w:rsidRPr="003447A6" w:rsidRDefault="00053BEB">
            <w:pPr>
              <w:pStyle w:val="JllLptext"/>
              <w:spacing w:line="276" w:lineRule="auto"/>
              <w:rPr>
                <w:rFonts w:ascii="Georgia" w:hAnsi="Georgia"/>
                <w:lang w:val="en-US" w:eastAsia="en-US"/>
              </w:rPr>
            </w:pPr>
            <w:r w:rsidRPr="003447A6">
              <w:rPr>
                <w:rFonts w:ascii="Georgia" w:hAnsi="Georgia"/>
                <w:lang w:val="en-US" w:eastAsia="en-US"/>
              </w:rPr>
              <w:t xml:space="preserve">Microsoft Office </w:t>
            </w:r>
          </w:p>
        </w:tc>
        <w:tc>
          <w:tcPr>
            <w:tcW w:w="2666" w:type="dxa"/>
            <w:tcBorders>
              <w:top w:val="single" w:sz="4" w:space="0" w:color="auto"/>
              <w:left w:val="single" w:sz="4" w:space="0" w:color="auto"/>
              <w:bottom w:val="single" w:sz="4" w:space="0" w:color="auto"/>
              <w:right w:val="single" w:sz="4" w:space="0" w:color="auto"/>
            </w:tcBorders>
            <w:hideMark/>
          </w:tcPr>
          <w:p w14:paraId="18806AD1"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Ingår endast i läsläge</w:t>
            </w:r>
            <w:r w:rsidRPr="003447A6">
              <w:rPr>
                <w:rFonts w:ascii="Georgia" w:hAnsi="Georgia"/>
                <w:lang w:eastAsia="en-US"/>
              </w:rPr>
              <w:br/>
            </w:r>
          </w:p>
        </w:tc>
      </w:tr>
      <w:tr w:rsidR="00053BEB" w14:paraId="6319E736" w14:textId="77777777" w:rsidTr="00053BEB">
        <w:trPr>
          <w:cantSplit/>
        </w:trPr>
        <w:tc>
          <w:tcPr>
            <w:tcW w:w="6799" w:type="dxa"/>
            <w:tcBorders>
              <w:top w:val="single" w:sz="4" w:space="0" w:color="auto"/>
              <w:left w:val="single" w:sz="4" w:space="0" w:color="auto"/>
              <w:bottom w:val="single" w:sz="4" w:space="0" w:color="auto"/>
              <w:right w:val="single" w:sz="4" w:space="0" w:color="auto"/>
            </w:tcBorders>
            <w:hideMark/>
          </w:tcPr>
          <w:p w14:paraId="24BC42C8"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Microsoft Office 365 – samarbetsplattform (Teams)</w:t>
            </w:r>
          </w:p>
        </w:tc>
        <w:tc>
          <w:tcPr>
            <w:tcW w:w="2666" w:type="dxa"/>
            <w:tcBorders>
              <w:top w:val="single" w:sz="4" w:space="0" w:color="auto"/>
              <w:left w:val="single" w:sz="4" w:space="0" w:color="auto"/>
              <w:bottom w:val="single" w:sz="4" w:space="0" w:color="auto"/>
              <w:right w:val="single" w:sz="4" w:space="0" w:color="auto"/>
            </w:tcBorders>
            <w:hideMark/>
          </w:tcPr>
          <w:p w14:paraId="655AAFDF" w14:textId="244C5790" w:rsidR="00053BEB" w:rsidRPr="003447A6" w:rsidRDefault="00053BEB">
            <w:pPr>
              <w:pStyle w:val="JllLptext"/>
              <w:spacing w:line="276" w:lineRule="auto"/>
              <w:rPr>
                <w:rFonts w:ascii="Georgia" w:hAnsi="Georgia"/>
                <w:strike/>
                <w:lang w:eastAsia="en-US"/>
              </w:rPr>
            </w:pPr>
            <w:r w:rsidRPr="003447A6">
              <w:rPr>
                <w:rFonts w:ascii="Georgia" w:hAnsi="Georgia"/>
                <w:lang w:eastAsia="en-US"/>
              </w:rPr>
              <w:t>Kan bjudas in som gäst med egen e-postadress</w:t>
            </w:r>
          </w:p>
        </w:tc>
      </w:tr>
    </w:tbl>
    <w:p w14:paraId="73C7DD5A" w14:textId="77777777" w:rsidR="00053BEB" w:rsidRDefault="00053BEB" w:rsidP="00053BEB">
      <w:pPr>
        <w:rPr>
          <w:rFonts w:ascii="Garamond" w:hAnsi="Garamond"/>
        </w:rPr>
      </w:pPr>
    </w:p>
    <w:p w14:paraId="5583C49F" w14:textId="64B6754F" w:rsidR="00053BEB" w:rsidRPr="003447A6" w:rsidRDefault="00053BEB" w:rsidP="00053BEB">
      <w:pPr>
        <w:rPr>
          <w:rFonts w:ascii="Georgia" w:hAnsi="Georgia"/>
          <w:sz w:val="24"/>
          <w:szCs w:val="24"/>
        </w:rPr>
      </w:pPr>
      <w:r w:rsidRPr="003447A6">
        <w:rPr>
          <w:rFonts w:ascii="Georgia" w:hAnsi="Georgia"/>
          <w:b/>
          <w:sz w:val="24"/>
          <w:szCs w:val="24"/>
        </w:rPr>
        <w:t>Microsoft Office:</w:t>
      </w:r>
      <w:r w:rsidRPr="003447A6">
        <w:rPr>
          <w:rFonts w:ascii="Georgia" w:hAnsi="Georgia"/>
          <w:sz w:val="24"/>
          <w:szCs w:val="24"/>
        </w:rPr>
        <w:t xml:space="preserve"> Programvaran (Word, Excel och PowerPoint) finns i Regionens Citrix-miljö men erbjuds endast i läsläge vilket innebär att dokumentation som har tillgängliggjorts av Regionen i Office-format inte kommer att kunna</w:t>
      </w:r>
      <w:r w:rsidR="003447A6" w:rsidRPr="003447A6">
        <w:rPr>
          <w:rFonts w:ascii="Georgia" w:hAnsi="Georgia"/>
          <w:sz w:val="24"/>
          <w:szCs w:val="24"/>
        </w:rPr>
        <w:t xml:space="preserve"> </w:t>
      </w:r>
      <w:r w:rsidRPr="003447A6">
        <w:rPr>
          <w:rFonts w:ascii="Georgia" w:hAnsi="Georgia"/>
          <w:sz w:val="24"/>
          <w:szCs w:val="24"/>
        </w:rPr>
        <w:t>redigeras.</w:t>
      </w:r>
    </w:p>
    <w:p w14:paraId="3B1AFC93" w14:textId="77777777" w:rsidR="00053BEB" w:rsidRDefault="00053BEB" w:rsidP="00053BEB">
      <w:pPr>
        <w:rPr>
          <w:rFonts w:ascii="Garamond" w:hAnsi="Garamond"/>
          <w:sz w:val="24"/>
          <w:szCs w:val="24"/>
        </w:rPr>
      </w:pPr>
    </w:p>
    <w:p w14:paraId="15587410" w14:textId="41889EAF" w:rsidR="00053BEB" w:rsidRDefault="00053BEB" w:rsidP="00053BEB">
      <w:pPr>
        <w:rPr>
          <w:rFonts w:ascii="Garamond" w:eastAsia="Times New Roman" w:hAnsi="Garamond" w:cs="Times New Roman"/>
          <w:sz w:val="24"/>
          <w:szCs w:val="24"/>
        </w:rPr>
      </w:pPr>
      <w:r>
        <w:rPr>
          <w:rFonts w:ascii="Georgia" w:eastAsia="Times New Roman" w:hAnsi="Georgia" w:cs="Times New Roman"/>
          <w:b/>
          <w:sz w:val="24"/>
          <w:szCs w:val="24"/>
        </w:rPr>
        <w:t>Microsoft Office 365:</w:t>
      </w:r>
      <w:r>
        <w:rPr>
          <w:rFonts w:ascii="Georgia" w:eastAsia="Times New Roman" w:hAnsi="Georgia" w:cs="Times New Roman"/>
          <w:sz w:val="24"/>
          <w:szCs w:val="24"/>
        </w:rPr>
        <w:t xml:space="preserve"> Med sammarbetsplattform menas de av Microsofts tjänster som erbjuds där Regionen för närvarande använder bland annat Teams. </w:t>
      </w:r>
    </w:p>
    <w:p w14:paraId="7D69496C" w14:textId="77777777" w:rsidR="00053BEB" w:rsidRDefault="00053BEB" w:rsidP="00053BEB">
      <w:pPr>
        <w:pStyle w:val="Rubrik2"/>
        <w:keepLines w:val="0"/>
        <w:numPr>
          <w:ilvl w:val="1"/>
          <w:numId w:val="35"/>
        </w:numPr>
        <w:tabs>
          <w:tab w:val="clear" w:pos="576"/>
        </w:tabs>
        <w:spacing w:before="480" w:after="240"/>
        <w:ind w:left="1440" w:hanging="360"/>
      </w:pPr>
      <w:bookmarkStart w:id="22" w:name="_Toc122440889"/>
      <w:r>
        <w:t>Valfria tjänster IT</w:t>
      </w:r>
      <w:bookmarkEnd w:id="22"/>
    </w:p>
    <w:p w14:paraId="4B32BC9A" w14:textId="77777777" w:rsidR="00053BEB" w:rsidRDefault="00053BEB" w:rsidP="00053BEB">
      <w:pPr>
        <w:pStyle w:val="JllLptext"/>
        <w:rPr>
          <w:rFonts w:ascii="Georgia" w:hAnsi="Georgia"/>
        </w:rPr>
      </w:pPr>
      <w:r>
        <w:rPr>
          <w:rFonts w:ascii="Georgia" w:hAnsi="Georgia"/>
        </w:rPr>
        <w:t>F.n. tillhandahålls inga valfria IT-tjänster.</w:t>
      </w:r>
    </w:p>
    <w:p w14:paraId="747A5043" w14:textId="77777777" w:rsidR="00053BEB" w:rsidRDefault="00053BEB" w:rsidP="00053BEB">
      <w:pPr>
        <w:pStyle w:val="Rubrik2"/>
        <w:keepLines w:val="0"/>
        <w:numPr>
          <w:ilvl w:val="1"/>
          <w:numId w:val="35"/>
        </w:numPr>
        <w:tabs>
          <w:tab w:val="clear" w:pos="576"/>
        </w:tabs>
        <w:spacing w:before="480" w:after="240"/>
        <w:ind w:left="1440" w:hanging="360"/>
      </w:pPr>
      <w:bookmarkStart w:id="23" w:name="_Toc122440890"/>
      <w:r>
        <w:t>Övriga tjänster IT</w:t>
      </w:r>
      <w:bookmarkEnd w:id="23"/>
    </w:p>
    <w:p w14:paraId="1365FEE6" w14:textId="77777777" w:rsidR="00053BEB" w:rsidRDefault="00053BEB" w:rsidP="00053BEB">
      <w:pPr>
        <w:pStyle w:val="JllLptext"/>
        <w:rPr>
          <w:rFonts w:ascii="Georgia" w:hAnsi="Georgia"/>
        </w:rPr>
      </w:pPr>
      <w:r>
        <w:rPr>
          <w:rFonts w:ascii="Georgia" w:hAnsi="Georgia"/>
        </w:rPr>
        <w:t>Angivna tjänster nedan är obligatoriska för anslutning.</w:t>
      </w:r>
    </w:p>
    <w:p w14:paraId="4AF0680A" w14:textId="77777777" w:rsidR="00053BEB" w:rsidRDefault="00053BEB" w:rsidP="00053BEB">
      <w:pPr>
        <w:pStyle w:val="JllLptext"/>
        <w:rPr>
          <w:rFonts w:ascii="Georgia" w:hAnsi="Georgia"/>
        </w:rPr>
      </w:pPr>
      <w:r>
        <w:rPr>
          <w:rFonts w:ascii="Georgia" w:hAnsi="Georgia"/>
        </w:rPr>
        <w:t xml:space="preserve">Regionen kommer att publicera person- och organisationsuppgifter för Vårdgivaren i regionen del av HSA-katalogen. Dessa uppgifter ska sedan ligga till grund för beställning av SITHS e -tjänstekort för Vårdgivaren. </w:t>
      </w:r>
      <w:r>
        <w:rPr>
          <w:rFonts w:ascii="Georgia" w:hAnsi="Georgia"/>
        </w:rPr>
        <w:lastRenderedPageBreak/>
        <w:t>Vårdgivaren kommer att vara ansluten till regionens RA-organisation för utgivning av SITHS e -tjänstekort.</w:t>
      </w:r>
    </w:p>
    <w:p w14:paraId="03D4211A" w14:textId="77777777" w:rsidR="00053BEB" w:rsidRDefault="00053BEB" w:rsidP="00053BEB">
      <w:pPr>
        <w:pStyle w:val="Rubrik2"/>
        <w:keepLines w:val="0"/>
        <w:numPr>
          <w:ilvl w:val="1"/>
          <w:numId w:val="35"/>
        </w:numPr>
        <w:tabs>
          <w:tab w:val="clear" w:pos="576"/>
        </w:tabs>
        <w:spacing w:before="480" w:after="240"/>
        <w:ind w:left="1440" w:hanging="360"/>
      </w:pPr>
      <w:bookmarkStart w:id="24" w:name="_Hlk99352219"/>
      <w:bookmarkStart w:id="25" w:name="_Toc122440891"/>
      <w:r>
        <w:t>regionens krav på IT-säkerhet</w:t>
      </w:r>
      <w:bookmarkEnd w:id="25"/>
    </w:p>
    <w:p w14:paraId="7C069146" w14:textId="77777777" w:rsidR="00053BEB" w:rsidRDefault="00053BEB" w:rsidP="00053BEB">
      <w:pPr>
        <w:pStyle w:val="JllLptext"/>
        <w:rPr>
          <w:rFonts w:ascii="Georgia" w:hAnsi="Georgia"/>
        </w:rPr>
      </w:pPr>
      <w:r>
        <w:rPr>
          <w:rFonts w:ascii="Georgia" w:hAnsi="Georgia"/>
        </w:rPr>
        <w:t xml:space="preserve">Regionen ställer grundläggande krav på att IT-säkerhet upprätthålls av Vårdgivaren. Detta gäller bland annat krav på den klientutrustning som används för att ansluta till regionens IT-miljö (Citrixplattform) via Sjunet anslutningstjänst. </w:t>
      </w:r>
    </w:p>
    <w:p w14:paraId="2300186D" w14:textId="77777777" w:rsidR="00053BEB" w:rsidRPr="003447A6" w:rsidRDefault="00053BEB" w:rsidP="00053BEB">
      <w:pPr>
        <w:pStyle w:val="JllLptext"/>
        <w:rPr>
          <w:rFonts w:ascii="Georgia" w:hAnsi="Georgia"/>
        </w:rPr>
      </w:pPr>
      <w:r>
        <w:rPr>
          <w:rFonts w:ascii="Georgia" w:hAnsi="Georgia"/>
        </w:rPr>
        <w:t xml:space="preserve">Följande krav </w:t>
      </w:r>
      <w:r w:rsidRPr="003447A6">
        <w:rPr>
          <w:rFonts w:ascii="Georgia" w:hAnsi="Georgia"/>
        </w:rPr>
        <w:t>ska minst uppfyllas:</w:t>
      </w:r>
    </w:p>
    <w:p w14:paraId="55B5D9F3" w14:textId="42AF0F40" w:rsidR="00053BEB" w:rsidRPr="003447A6" w:rsidRDefault="00053BEB" w:rsidP="00053BEB">
      <w:pPr>
        <w:pStyle w:val="JllLptext"/>
        <w:numPr>
          <w:ilvl w:val="0"/>
          <w:numId w:val="36"/>
        </w:numPr>
        <w:rPr>
          <w:rFonts w:ascii="Georgia" w:hAnsi="Georgia"/>
        </w:rPr>
      </w:pPr>
      <w:r w:rsidRPr="003447A6">
        <w:rPr>
          <w:rFonts w:ascii="Georgia" w:hAnsi="Georgia"/>
        </w:rPr>
        <w:t xml:space="preserve">Grundkrav för säkerhet ska uppnås enligt Sjunet standardregelverk för informationssäkerhet som tillhandahålls av Inera. </w:t>
      </w:r>
    </w:p>
    <w:p w14:paraId="3C771CA3" w14:textId="77777777" w:rsidR="00053BEB" w:rsidRDefault="00053BEB" w:rsidP="00053BEB">
      <w:pPr>
        <w:pStyle w:val="JllLptext"/>
        <w:numPr>
          <w:ilvl w:val="0"/>
          <w:numId w:val="36"/>
        </w:numPr>
        <w:rPr>
          <w:rFonts w:ascii="Georgia" w:hAnsi="Georgia"/>
        </w:rPr>
      </w:pPr>
      <w:r w:rsidRPr="003447A6">
        <w:rPr>
          <w:rFonts w:ascii="Georgia" w:hAnsi="Georgia"/>
        </w:rPr>
        <w:t xml:space="preserve">Klientarbetsplatsen ska ha aktiverad och uppdaterad </w:t>
      </w:r>
      <w:r>
        <w:rPr>
          <w:rFonts w:ascii="Georgia" w:hAnsi="Georgia"/>
        </w:rPr>
        <w:t>antivirusprogramvara.</w:t>
      </w:r>
    </w:p>
    <w:p w14:paraId="40927F7E" w14:textId="77777777" w:rsidR="00053BEB" w:rsidRDefault="00053BEB" w:rsidP="00053BEB">
      <w:pPr>
        <w:pStyle w:val="JllLptext"/>
        <w:numPr>
          <w:ilvl w:val="0"/>
          <w:numId w:val="36"/>
        </w:numPr>
        <w:rPr>
          <w:rFonts w:ascii="Georgia" w:hAnsi="Georgia"/>
        </w:rPr>
      </w:pPr>
      <w:r>
        <w:rPr>
          <w:rFonts w:ascii="Georgia" w:hAnsi="Georgia"/>
        </w:rPr>
        <w:t>Klientarbetsplatsen ska uppdateras löpande med säkerhetsuppdateringar (patchar) för valt operativsystem och installerade programvaror.</w:t>
      </w:r>
    </w:p>
    <w:p w14:paraId="4F31DC4A" w14:textId="77777777" w:rsidR="00053BEB" w:rsidRDefault="00053BEB" w:rsidP="00053BEB">
      <w:pPr>
        <w:pStyle w:val="JllLptext"/>
        <w:rPr>
          <w:rFonts w:ascii="Georgia" w:hAnsi="Georgia"/>
        </w:rPr>
      </w:pPr>
      <w:r>
        <w:rPr>
          <w:rFonts w:ascii="Georgia" w:hAnsi="Georgia"/>
        </w:rPr>
        <w:t>Regionen förbehåller sig rätten att kontrollera uppfyllelse av säkerhetskrav på plats hos Vårdgivaren enligt tillämpat verifieringsprotokoll för anslutning till gemensamma tjänster.</w:t>
      </w:r>
    </w:p>
    <w:p w14:paraId="46DCE2B7" w14:textId="77777777" w:rsidR="00053BEB" w:rsidRDefault="00053BEB" w:rsidP="00053BEB">
      <w:pPr>
        <w:pStyle w:val="Rubrik2"/>
        <w:keepLines w:val="0"/>
        <w:numPr>
          <w:ilvl w:val="1"/>
          <w:numId w:val="35"/>
        </w:numPr>
        <w:tabs>
          <w:tab w:val="clear" w:pos="576"/>
        </w:tabs>
        <w:spacing w:before="480" w:after="240"/>
        <w:ind w:left="1440" w:hanging="360"/>
      </w:pPr>
      <w:bookmarkStart w:id="26" w:name="_Toc122440892"/>
      <w:bookmarkEnd w:id="24"/>
      <w:r>
        <w:t>Anslutning av skrivare och övrig utrustning</w:t>
      </w:r>
      <w:bookmarkEnd w:id="26"/>
    </w:p>
    <w:p w14:paraId="22F26C89" w14:textId="77777777" w:rsidR="00053BEB" w:rsidRDefault="00053BEB" w:rsidP="00053BEB">
      <w:pPr>
        <w:pStyle w:val="JllLptext"/>
        <w:rPr>
          <w:rFonts w:ascii="Georgia" w:hAnsi="Georgia"/>
        </w:rPr>
      </w:pPr>
      <w:r>
        <w:rPr>
          <w:rFonts w:ascii="Georgia" w:hAnsi="Georgia"/>
        </w:rPr>
        <w:t>Vårdgivaren får endast ansluta anvisad utrustning (i form av skrivare och övrig kringutrustning) som är utprovad och godkänd för användning tillsammans med regionens IT-miljö/IT-system. Regionen förbehåller sig rätten att kontrollera uppfyllelse på plats hos Vårdgivaren.</w:t>
      </w:r>
    </w:p>
    <w:p w14:paraId="493A8661" w14:textId="77777777" w:rsidR="00053BEB" w:rsidRDefault="00053BEB" w:rsidP="00053BEB">
      <w:pPr>
        <w:pStyle w:val="JllLptext"/>
        <w:rPr>
          <w:rFonts w:ascii="Georgia" w:hAnsi="Georgia"/>
        </w:rPr>
      </w:pPr>
      <w:r>
        <w:rPr>
          <w:rFonts w:ascii="Georgia" w:hAnsi="Georgia"/>
          <w:b/>
        </w:rPr>
        <w:t>Anslutning av skrivare:</w:t>
      </w:r>
      <w:r>
        <w:rPr>
          <w:rFonts w:ascii="Georgia" w:hAnsi="Georgia"/>
        </w:rPr>
        <w:t xml:space="preserve"> Skrivare hos Vårdgivaren för regionskopplade system hanteras enligt särskilda villkor i avtalsmallen för anslutning till regionens IT-miljö/IT-system.</w:t>
      </w:r>
    </w:p>
    <w:p w14:paraId="6542236F" w14:textId="77777777" w:rsidR="00053BEB" w:rsidRDefault="00053BEB" w:rsidP="00053BEB">
      <w:pPr>
        <w:pStyle w:val="JllLptext"/>
        <w:rPr>
          <w:rFonts w:ascii="Georgia" w:hAnsi="Georgia"/>
        </w:rPr>
      </w:pPr>
      <w:r>
        <w:rPr>
          <w:rFonts w:ascii="Georgia" w:hAnsi="Georgia"/>
          <w:b/>
        </w:rPr>
        <w:t>Anslutning av övrig kringutrustning:</w:t>
      </w:r>
      <w:r>
        <w:rPr>
          <w:rFonts w:ascii="Georgia" w:hAnsi="Georgia"/>
        </w:rPr>
        <w:t xml:space="preserve"> Val av övrig kringutrustning till klientarbetsplatser hos Vårdgivaren sker i samråd med regionen för att säkerställa rätt funktionalitet i regionens IT-miljö/IT-system. </w:t>
      </w:r>
    </w:p>
    <w:p w14:paraId="35563E41" w14:textId="77777777" w:rsidR="00053BEB" w:rsidRDefault="00053BEB" w:rsidP="00053BEB">
      <w:pPr>
        <w:pStyle w:val="Rubrik2"/>
        <w:keepLines w:val="0"/>
        <w:numPr>
          <w:ilvl w:val="1"/>
          <w:numId w:val="35"/>
        </w:numPr>
        <w:tabs>
          <w:tab w:val="clear" w:pos="576"/>
        </w:tabs>
        <w:spacing w:before="480" w:after="240"/>
        <w:ind w:left="1440" w:hanging="360"/>
      </w:pPr>
      <w:bookmarkStart w:id="27" w:name="_Toc122440893"/>
      <w:r>
        <w:t>IT-utbildningar</w:t>
      </w:r>
      <w:bookmarkEnd w:id="27"/>
    </w:p>
    <w:p w14:paraId="489F10CA" w14:textId="77777777" w:rsidR="00053BEB" w:rsidRDefault="00053BEB" w:rsidP="00053BEB">
      <w:pPr>
        <w:pStyle w:val="JllLptext"/>
        <w:rPr>
          <w:rFonts w:ascii="Georgia" w:hAnsi="Georgia"/>
        </w:rPr>
      </w:pPr>
      <w:r>
        <w:rPr>
          <w:rFonts w:ascii="Georgia" w:hAnsi="Georgia"/>
        </w:rPr>
        <w:t xml:space="preserve">Inför verksamhetsstart för vårdgivare krävs utbildningsinsatser där regionen erbjuder utbildningar inför en driftsstart samt även senare vid behov. </w:t>
      </w:r>
    </w:p>
    <w:p w14:paraId="1953F2AC" w14:textId="77777777" w:rsidR="00053BEB" w:rsidRDefault="00053BEB" w:rsidP="00053BEB">
      <w:pPr>
        <w:pStyle w:val="JllLptext"/>
        <w:numPr>
          <w:ilvl w:val="0"/>
          <w:numId w:val="37"/>
        </w:numPr>
        <w:rPr>
          <w:rFonts w:ascii="Georgia" w:hAnsi="Georgia"/>
        </w:rPr>
      </w:pPr>
      <w:r>
        <w:rPr>
          <w:rFonts w:ascii="Georgia" w:hAnsi="Georgia"/>
          <w:b/>
        </w:rPr>
        <w:lastRenderedPageBreak/>
        <w:t>Introduktionsutbildningar:</w:t>
      </w:r>
      <w:r>
        <w:rPr>
          <w:rFonts w:ascii="Georgia" w:hAnsi="Georgia"/>
        </w:rPr>
        <w:t xml:space="preserve"> Introduktionsutbildningar kommer att tillhandahållas kostnadsfritt för Vårdgivaren för de system som är obligatoriska. Utbildningar kommer att genomföras enligt regionens riktlinjer.  </w:t>
      </w:r>
    </w:p>
    <w:p w14:paraId="4491696E" w14:textId="77777777" w:rsidR="00053BEB" w:rsidRDefault="00053BEB" w:rsidP="00053BEB">
      <w:pPr>
        <w:pStyle w:val="Rubrik2"/>
        <w:keepLines w:val="0"/>
        <w:numPr>
          <w:ilvl w:val="1"/>
          <w:numId w:val="35"/>
        </w:numPr>
        <w:tabs>
          <w:tab w:val="clear" w:pos="576"/>
        </w:tabs>
        <w:spacing w:before="480" w:after="240"/>
        <w:ind w:left="1440" w:hanging="360"/>
      </w:pPr>
      <w:bookmarkStart w:id="28" w:name="_Toc122440894"/>
      <w:r>
        <w:t>Självdeklaration</w:t>
      </w:r>
      <w:bookmarkEnd w:id="28"/>
    </w:p>
    <w:p w14:paraId="19867C9A" w14:textId="77777777" w:rsidR="00053BEB" w:rsidRDefault="00053BEB" w:rsidP="00053BEB">
      <w:pPr>
        <w:pStyle w:val="JllLptext"/>
        <w:rPr>
          <w:rFonts w:ascii="Georgia" w:hAnsi="Georgia"/>
        </w:rPr>
      </w:pPr>
      <w:r>
        <w:rPr>
          <w:rFonts w:ascii="Georgia" w:hAnsi="Georgia"/>
        </w:rPr>
        <w:t>Vårdgivaren ska i en s.k. självdeklaration redogöra för de delar av IT-infrastrukturen som Vårdgivaren har eget ansvar för. Självdeklarationen omfattar en beskrivning av den egna IT-infrastrukturen, IT-säkerhetshantering och de regelverk som tillämpas för de delar som Vårdgivaren har ansvar för från anslutningspunkten i Vårdgivarens nätverk fram till Sjunet anslutningspunkt.</w:t>
      </w:r>
    </w:p>
    <w:p w14:paraId="5766D90A" w14:textId="77777777" w:rsidR="00053BEB" w:rsidRDefault="00053BEB" w:rsidP="00053BEB">
      <w:pPr>
        <w:pStyle w:val="Rubrik2"/>
        <w:keepLines w:val="0"/>
        <w:numPr>
          <w:ilvl w:val="1"/>
          <w:numId w:val="35"/>
        </w:numPr>
        <w:tabs>
          <w:tab w:val="clear" w:pos="576"/>
        </w:tabs>
        <w:spacing w:before="480" w:after="240"/>
        <w:ind w:left="1440" w:hanging="360"/>
      </w:pPr>
      <w:bookmarkStart w:id="29" w:name="_Toc122440895"/>
      <w:r>
        <w:t>Vid godkännandet</w:t>
      </w:r>
      <w:bookmarkEnd w:id="29"/>
    </w:p>
    <w:p w14:paraId="1FA13E36" w14:textId="77777777" w:rsidR="00053BEB" w:rsidRDefault="00053BEB" w:rsidP="00053BEB">
      <w:pPr>
        <w:pStyle w:val="JllLptext"/>
        <w:rPr>
          <w:rFonts w:ascii="Georgia" w:hAnsi="Georgia"/>
        </w:rPr>
      </w:pPr>
      <w:r>
        <w:rPr>
          <w:rFonts w:ascii="Georgia" w:hAnsi="Georgia"/>
        </w:rPr>
        <w:t xml:space="preserve">Omedelbart efter kontraktstecknandet i anslutning till godkännandet (då etableringsfasen inleds) inbjuder regionen Vårdgivaren till överläggningar för att underlätta etablering enligt Vårdgivarens önskemål. Särskilt viktigt är att upprätta en gemensam plan för hur nödvändigt IT-stöd ska säkerställas. </w:t>
      </w:r>
    </w:p>
    <w:p w14:paraId="07DC4E79" w14:textId="77777777" w:rsidR="00053BEB" w:rsidRDefault="00053BEB" w:rsidP="00053BEB">
      <w:pPr>
        <w:pStyle w:val="Rubrik2"/>
        <w:keepLines w:val="0"/>
        <w:numPr>
          <w:ilvl w:val="1"/>
          <w:numId w:val="35"/>
        </w:numPr>
        <w:tabs>
          <w:tab w:val="clear" w:pos="576"/>
        </w:tabs>
        <w:spacing w:before="480" w:after="240"/>
        <w:ind w:left="1440" w:hanging="360"/>
      </w:pPr>
      <w:bookmarkStart w:id="30" w:name="_Toc122440896"/>
      <w:r>
        <w:t>Vid slutverifiering</w:t>
      </w:r>
      <w:bookmarkEnd w:id="30"/>
    </w:p>
    <w:p w14:paraId="29BB3BEB" w14:textId="77777777" w:rsidR="00053BEB" w:rsidRDefault="00053BEB" w:rsidP="00053BEB">
      <w:pPr>
        <w:pStyle w:val="JllLptext"/>
        <w:rPr>
          <w:rFonts w:ascii="Georgia" w:hAnsi="Georgia"/>
        </w:rPr>
      </w:pPr>
      <w:r>
        <w:rPr>
          <w:rFonts w:ascii="Georgia" w:hAnsi="Georgia"/>
        </w:rPr>
        <w:t>Regionen kommer vid en slutverifiering inför driftstarten att granska lokaler samt i övrigt inhämta information från leverantör för att säkerställa att de kontraktsenliga åtagandena kan uppfyllas. I förekommande fall kan regionen skriftligen delge Vårdgivaren dels rekommendationer på åtgärder som bör vidtas, dels besked om sådana som måste vidtas. Slutligt avtalstecknande sker i samband med godkänd slutverifiering vilket innebär att driftfasen kan inledas.</w:t>
      </w:r>
    </w:p>
    <w:p w14:paraId="0EF6768C" w14:textId="77777777" w:rsidR="00053BEB" w:rsidRDefault="00053BEB" w:rsidP="00053BEB">
      <w:pPr>
        <w:pStyle w:val="Rubrik2"/>
        <w:keepLines w:val="0"/>
        <w:numPr>
          <w:ilvl w:val="1"/>
          <w:numId w:val="35"/>
        </w:numPr>
        <w:tabs>
          <w:tab w:val="clear" w:pos="576"/>
        </w:tabs>
        <w:spacing w:before="480" w:after="240"/>
        <w:ind w:left="1440" w:hanging="360"/>
      </w:pPr>
      <w:bookmarkStart w:id="31" w:name="_Toc122440897"/>
      <w:r>
        <w:t>Arbetsformer</w:t>
      </w:r>
      <w:bookmarkEnd w:id="31"/>
    </w:p>
    <w:p w14:paraId="202E99F9" w14:textId="77777777" w:rsidR="00053BEB" w:rsidRDefault="00053BEB" w:rsidP="00053BEB">
      <w:pPr>
        <w:pStyle w:val="JllLptext"/>
        <w:rPr>
          <w:rFonts w:ascii="Georgia" w:hAnsi="Georgia"/>
        </w:rPr>
      </w:pPr>
      <w:r>
        <w:rPr>
          <w:rFonts w:ascii="Georgia" w:hAnsi="Georgia"/>
        </w:rPr>
        <w:t>Den primära kontaktvägen för vid frågor och diskussioner som Vårdgivaren vill initiera ska alltid vara till Hälsovalskansliet. Beroende på frågornas art slussas de sedan till rätt instans/kontakt inom regionen eller hänvisas till externa leverantörer som bedöms lämpliga i resp. fall. Det kan t ex röra sig om verksamhetsrelaterade frågor – processer, arbetsätt, samverkanskrav, rutiner, applikationsfrågor – arbetssätt i resp. applikation/tjänst/system, teknikfrågor – hur aktuell lösning ska se ut och fungera eller systemanvändning – systemadministration/förvaltning resp. användares handhavande.</w:t>
      </w:r>
    </w:p>
    <w:p w14:paraId="36D5B961" w14:textId="77777777" w:rsidR="00053BEB" w:rsidRDefault="00053BEB" w:rsidP="00053BEB">
      <w:pPr>
        <w:pStyle w:val="JllLptext"/>
        <w:spacing w:after="120" w:afterAutospacing="0"/>
      </w:pPr>
      <w:r>
        <w:br w:type="page"/>
      </w:r>
    </w:p>
    <w:p w14:paraId="40358280" w14:textId="77777777" w:rsidR="00053BEB" w:rsidRDefault="00053BEB" w:rsidP="00053BEB">
      <w:pPr>
        <w:pStyle w:val="Rubrik1"/>
        <w:keepLines w:val="0"/>
        <w:numPr>
          <w:ilvl w:val="0"/>
          <w:numId w:val="35"/>
        </w:numPr>
        <w:pBdr>
          <w:bottom w:val="single" w:sz="18" w:space="1" w:color="A20033"/>
        </w:pBdr>
        <w:tabs>
          <w:tab w:val="clear" w:pos="432"/>
        </w:tabs>
        <w:spacing w:after="240"/>
        <w:ind w:left="720" w:hanging="360"/>
      </w:pPr>
      <w:bookmarkStart w:id="32" w:name="_Toc122440898"/>
      <w:r>
        <w:lastRenderedPageBreak/>
        <w:t>Tjänster Telefoni</w:t>
      </w:r>
      <w:bookmarkEnd w:id="32"/>
    </w:p>
    <w:p w14:paraId="5FDC2E2F" w14:textId="77777777" w:rsidR="00053BEB" w:rsidRDefault="00053BEB" w:rsidP="00053BEB">
      <w:pPr>
        <w:pStyle w:val="Rubrik2"/>
        <w:keepLines w:val="0"/>
        <w:numPr>
          <w:ilvl w:val="1"/>
          <w:numId w:val="35"/>
        </w:numPr>
        <w:tabs>
          <w:tab w:val="clear" w:pos="576"/>
        </w:tabs>
        <w:spacing w:before="480" w:after="240"/>
        <w:ind w:left="1440" w:hanging="360"/>
      </w:pPr>
      <w:bookmarkStart w:id="33" w:name="_Toc122440899"/>
      <w:r>
        <w:t>Telefonimätning</w:t>
      </w:r>
      <w:bookmarkEnd w:id="33"/>
    </w:p>
    <w:p w14:paraId="1CE49812" w14:textId="77777777" w:rsidR="00053BEB" w:rsidRDefault="00053BEB" w:rsidP="00053BEB">
      <w:pPr>
        <w:pStyle w:val="JllLptext"/>
        <w:rPr>
          <w:rFonts w:ascii="Georgia" w:hAnsi="Georgia"/>
        </w:rPr>
      </w:pPr>
      <w:r>
        <w:rPr>
          <w:rFonts w:ascii="Georgia" w:hAnsi="Georgia"/>
        </w:rPr>
        <w:t>Telefonifunktionen är en viktig del i Vårdgivarens arbete med att upprätthålla en hög tillgänglighet till sitt vårdutbud. Därför ska Vårdgivaren tillämpa samtalsmätning av sina inkommande telefonsamtal från brukare. Det åligger Vårdgivaren att själv anskaffa och sköta ett systemstöd för att genomföras denna telefonimätning. Vilket systemstöd som ska nyttjas ska anges i dokumentet ”Ansökan externa vårdgivare”.</w:t>
      </w:r>
    </w:p>
    <w:p w14:paraId="08AA9999" w14:textId="77777777" w:rsidR="00053BEB" w:rsidRDefault="00053BEB" w:rsidP="00053BEB">
      <w:pPr>
        <w:pStyle w:val="Rubrik2"/>
        <w:keepLines w:val="0"/>
        <w:numPr>
          <w:ilvl w:val="1"/>
          <w:numId w:val="35"/>
        </w:numPr>
        <w:tabs>
          <w:tab w:val="clear" w:pos="576"/>
        </w:tabs>
        <w:spacing w:before="480" w:after="240"/>
        <w:ind w:left="1440" w:hanging="360"/>
      </w:pPr>
      <w:bookmarkStart w:id="34" w:name="_Toc122440900"/>
      <w:r>
        <w:t>Valfria tjänster telefoni</w:t>
      </w:r>
      <w:bookmarkEnd w:id="34"/>
    </w:p>
    <w:p w14:paraId="13D338C2" w14:textId="77777777" w:rsidR="00053BEB" w:rsidRDefault="00053BEB" w:rsidP="00053BEB">
      <w:pPr>
        <w:pStyle w:val="JllLptext"/>
        <w:rPr>
          <w:rFonts w:ascii="Georgia" w:hAnsi="Georgia"/>
        </w:rPr>
      </w:pPr>
      <w:r>
        <w:rPr>
          <w:rFonts w:ascii="Georgia" w:hAnsi="Georgia"/>
        </w:rPr>
        <w:t>Nedanstående lista beskriver innehållet i tjänstepaketet ”Valfria tjänster telefoni”.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6379"/>
        <w:gridCol w:w="2409"/>
      </w:tblGrid>
      <w:tr w:rsidR="00053BEB" w14:paraId="77AAF5B6" w14:textId="77777777" w:rsidTr="00053BEB">
        <w:trPr>
          <w:tblHeader/>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9352A78" w14:textId="77777777" w:rsidR="00053BEB" w:rsidRDefault="00053BEB">
            <w:pPr>
              <w:pStyle w:val="JllLptext"/>
              <w:spacing w:line="276" w:lineRule="auto"/>
              <w:rPr>
                <w:b/>
                <w:lang w:eastAsia="en-US"/>
              </w:rPr>
            </w:pPr>
            <w:r>
              <w:rPr>
                <w:b/>
                <w:lang w:eastAsia="en-US"/>
              </w:rPr>
              <w:t>Valfria tjänster telefoni</w:t>
            </w:r>
          </w:p>
        </w:tc>
      </w:tr>
      <w:tr w:rsidR="00053BEB" w14:paraId="0F2B6D9A" w14:textId="77777777" w:rsidTr="00053BEB">
        <w:trPr>
          <w:tblHeader/>
        </w:trPr>
        <w:tc>
          <w:tcPr>
            <w:tcW w:w="677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4A14931" w14:textId="77777777" w:rsidR="00053BEB" w:rsidRDefault="00053BEB">
            <w:pPr>
              <w:pStyle w:val="JllLptext"/>
              <w:spacing w:line="276" w:lineRule="auto"/>
              <w:rPr>
                <w:b/>
                <w:lang w:eastAsia="en-US"/>
              </w:rPr>
            </w:pPr>
            <w:r>
              <w:rPr>
                <w:b/>
                <w:lang w:eastAsia="en-US"/>
              </w:rPr>
              <w:t>Tjänst</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6A81C33A" w14:textId="77777777" w:rsidR="00053BEB" w:rsidRDefault="00053BEB">
            <w:pPr>
              <w:pStyle w:val="JllLptext"/>
              <w:spacing w:line="276" w:lineRule="auto"/>
              <w:rPr>
                <w:b/>
                <w:lang w:eastAsia="en-US"/>
              </w:rPr>
            </w:pPr>
            <w:r>
              <w:rPr>
                <w:b/>
                <w:lang w:eastAsia="en-US"/>
              </w:rPr>
              <w:t>Kommentar</w:t>
            </w:r>
          </w:p>
        </w:tc>
      </w:tr>
      <w:tr w:rsidR="00053BEB" w14:paraId="28100CC9" w14:textId="77777777" w:rsidTr="00053BEB">
        <w:tc>
          <w:tcPr>
            <w:tcW w:w="6771" w:type="dxa"/>
            <w:gridSpan w:val="2"/>
            <w:tcBorders>
              <w:top w:val="single" w:sz="4" w:space="0" w:color="auto"/>
              <w:left w:val="single" w:sz="4" w:space="0" w:color="auto"/>
              <w:bottom w:val="single" w:sz="4" w:space="0" w:color="auto"/>
              <w:right w:val="single" w:sz="4" w:space="0" w:color="auto"/>
            </w:tcBorders>
            <w:hideMark/>
          </w:tcPr>
          <w:p w14:paraId="10186525" w14:textId="77777777" w:rsidR="00053BEB" w:rsidRDefault="00053BEB">
            <w:pPr>
              <w:pStyle w:val="JllLptext"/>
              <w:spacing w:line="276" w:lineRule="auto"/>
              <w:rPr>
                <w:lang w:eastAsia="en-US"/>
              </w:rPr>
            </w:pPr>
            <w:r>
              <w:rPr>
                <w:lang w:eastAsia="en-US"/>
              </w:rPr>
              <w:t>Telefonitjänst</w:t>
            </w:r>
          </w:p>
        </w:tc>
        <w:tc>
          <w:tcPr>
            <w:tcW w:w="2409" w:type="dxa"/>
            <w:tcBorders>
              <w:top w:val="single" w:sz="4" w:space="0" w:color="auto"/>
              <w:left w:val="single" w:sz="4" w:space="0" w:color="auto"/>
              <w:bottom w:val="single" w:sz="4" w:space="0" w:color="auto"/>
              <w:right w:val="single" w:sz="4" w:space="0" w:color="auto"/>
            </w:tcBorders>
          </w:tcPr>
          <w:p w14:paraId="12ECF8C3" w14:textId="77777777" w:rsidR="00053BEB" w:rsidRDefault="00053BEB">
            <w:pPr>
              <w:pStyle w:val="JllLptext"/>
              <w:spacing w:line="276" w:lineRule="auto"/>
              <w:rPr>
                <w:lang w:eastAsia="en-US"/>
              </w:rPr>
            </w:pPr>
          </w:p>
        </w:tc>
      </w:tr>
      <w:tr w:rsidR="00053BEB" w14:paraId="7EC37C85" w14:textId="77777777" w:rsidTr="00053BEB">
        <w:tc>
          <w:tcPr>
            <w:tcW w:w="392" w:type="dxa"/>
            <w:vMerge w:val="restart"/>
            <w:tcBorders>
              <w:top w:val="single" w:sz="4" w:space="0" w:color="auto"/>
              <w:left w:val="single" w:sz="4" w:space="0" w:color="auto"/>
              <w:bottom w:val="single" w:sz="4" w:space="0" w:color="auto"/>
              <w:right w:val="single" w:sz="4" w:space="0" w:color="auto"/>
            </w:tcBorders>
          </w:tcPr>
          <w:p w14:paraId="0AC73A7D" w14:textId="77777777" w:rsidR="00053BEB" w:rsidRDefault="00053BEB">
            <w:pPr>
              <w:pStyle w:val="JllLptext"/>
              <w:spacing w:line="276" w:lineRule="auto"/>
              <w:rPr>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181B7B1F" w14:textId="77777777" w:rsidR="00053BEB" w:rsidRDefault="00053BEB">
            <w:pPr>
              <w:pStyle w:val="JllLptext"/>
              <w:spacing w:line="276" w:lineRule="auto"/>
              <w:rPr>
                <w:lang w:eastAsia="en-US"/>
              </w:rPr>
            </w:pPr>
            <w:r>
              <w:rPr>
                <w:lang w:eastAsia="en-US"/>
              </w:rPr>
              <w:t>- Anslutning telefonväxel Avaya (anknytning i växeln)</w:t>
            </w:r>
          </w:p>
        </w:tc>
        <w:tc>
          <w:tcPr>
            <w:tcW w:w="2409" w:type="dxa"/>
            <w:tcBorders>
              <w:top w:val="single" w:sz="4" w:space="0" w:color="auto"/>
              <w:left w:val="single" w:sz="4" w:space="0" w:color="auto"/>
              <w:bottom w:val="single" w:sz="4" w:space="0" w:color="auto"/>
              <w:right w:val="single" w:sz="4" w:space="0" w:color="auto"/>
            </w:tcBorders>
            <w:hideMark/>
          </w:tcPr>
          <w:p w14:paraId="714F0018" w14:textId="77777777" w:rsidR="00053BEB" w:rsidRDefault="00053BEB">
            <w:pPr>
              <w:pStyle w:val="JllLptext"/>
              <w:spacing w:line="276" w:lineRule="auto"/>
              <w:rPr>
                <w:lang w:eastAsia="en-US"/>
              </w:rPr>
            </w:pPr>
            <w:r>
              <w:rPr>
                <w:lang w:eastAsia="en-US"/>
              </w:rPr>
              <w:t>Vårdgivare kan beställa frivillig anslutning mot en kostnad</w:t>
            </w:r>
          </w:p>
        </w:tc>
      </w:tr>
      <w:tr w:rsidR="00053BEB" w14:paraId="2232AC6A" w14:textId="77777777" w:rsidTr="00053BEB">
        <w:tc>
          <w:tcPr>
            <w:tcW w:w="9180" w:type="dxa"/>
            <w:vMerge/>
            <w:tcBorders>
              <w:top w:val="single" w:sz="4" w:space="0" w:color="auto"/>
              <w:left w:val="single" w:sz="4" w:space="0" w:color="auto"/>
              <w:bottom w:val="single" w:sz="4" w:space="0" w:color="auto"/>
              <w:right w:val="single" w:sz="4" w:space="0" w:color="auto"/>
            </w:tcBorders>
            <w:vAlign w:val="center"/>
            <w:hideMark/>
          </w:tcPr>
          <w:p w14:paraId="2C8CF86C" w14:textId="77777777" w:rsidR="00053BEB" w:rsidRDefault="00053BEB">
            <w:pPr>
              <w:spacing w:line="276" w:lineRule="auto"/>
              <w:rPr>
                <w:rFonts w:ascii="Garamond" w:eastAsia="Times New Roman" w:hAnsi="Garamond"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72315AF" w14:textId="77777777" w:rsidR="00053BEB" w:rsidRDefault="00053BEB">
            <w:pPr>
              <w:pStyle w:val="JllLptext"/>
              <w:spacing w:line="276" w:lineRule="auto"/>
              <w:rPr>
                <w:lang w:eastAsia="en-US"/>
              </w:rPr>
            </w:pPr>
            <w:r>
              <w:rPr>
                <w:lang w:eastAsia="en-US"/>
              </w:rPr>
              <w:t>- Telefonisttjänst (telefonist, teleadministration, teknik- och kundtjänst)</w:t>
            </w:r>
          </w:p>
        </w:tc>
        <w:tc>
          <w:tcPr>
            <w:tcW w:w="2409" w:type="dxa"/>
            <w:tcBorders>
              <w:top w:val="single" w:sz="4" w:space="0" w:color="auto"/>
              <w:left w:val="single" w:sz="4" w:space="0" w:color="auto"/>
              <w:bottom w:val="single" w:sz="4" w:space="0" w:color="auto"/>
              <w:right w:val="single" w:sz="4" w:space="0" w:color="auto"/>
            </w:tcBorders>
            <w:hideMark/>
          </w:tcPr>
          <w:p w14:paraId="5803BB3B" w14:textId="77777777" w:rsidR="00053BEB" w:rsidRDefault="00053BEB">
            <w:pPr>
              <w:pStyle w:val="JllLptext"/>
              <w:spacing w:line="276" w:lineRule="auto"/>
              <w:rPr>
                <w:lang w:eastAsia="en-US"/>
              </w:rPr>
            </w:pPr>
            <w:r>
              <w:rPr>
                <w:lang w:eastAsia="en-US"/>
              </w:rPr>
              <w:t>Vårdgivare kan beställa frivillig anslutning mot en kostnad</w:t>
            </w:r>
          </w:p>
        </w:tc>
      </w:tr>
      <w:tr w:rsidR="00053BEB" w14:paraId="57AD9B9F" w14:textId="77777777" w:rsidTr="00053BEB">
        <w:tc>
          <w:tcPr>
            <w:tcW w:w="9180" w:type="dxa"/>
            <w:vMerge/>
            <w:tcBorders>
              <w:top w:val="single" w:sz="4" w:space="0" w:color="auto"/>
              <w:left w:val="single" w:sz="4" w:space="0" w:color="auto"/>
              <w:bottom w:val="single" w:sz="4" w:space="0" w:color="auto"/>
              <w:right w:val="single" w:sz="4" w:space="0" w:color="auto"/>
            </w:tcBorders>
            <w:vAlign w:val="center"/>
            <w:hideMark/>
          </w:tcPr>
          <w:p w14:paraId="0D0D1A27" w14:textId="77777777" w:rsidR="00053BEB" w:rsidRDefault="00053BEB">
            <w:pPr>
              <w:spacing w:line="276" w:lineRule="auto"/>
              <w:rPr>
                <w:rFonts w:ascii="Garamond" w:eastAsia="Times New Roman" w:hAnsi="Garamond"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4AB1141F" w14:textId="77777777" w:rsidR="00053BEB" w:rsidRDefault="00053BEB">
            <w:pPr>
              <w:pStyle w:val="JllLptext"/>
              <w:spacing w:line="276" w:lineRule="auto"/>
              <w:rPr>
                <w:lang w:eastAsia="en-US"/>
              </w:rPr>
            </w:pPr>
            <w:r>
              <w:rPr>
                <w:lang w:eastAsia="en-US"/>
              </w:rPr>
              <w:t>- Telefoniutrustning (telefoner, kringutrustning)</w:t>
            </w:r>
          </w:p>
        </w:tc>
        <w:tc>
          <w:tcPr>
            <w:tcW w:w="2409" w:type="dxa"/>
            <w:tcBorders>
              <w:top w:val="single" w:sz="4" w:space="0" w:color="auto"/>
              <w:left w:val="single" w:sz="4" w:space="0" w:color="auto"/>
              <w:bottom w:val="single" w:sz="4" w:space="0" w:color="auto"/>
              <w:right w:val="single" w:sz="4" w:space="0" w:color="auto"/>
            </w:tcBorders>
            <w:hideMark/>
          </w:tcPr>
          <w:p w14:paraId="065DCDD2" w14:textId="77777777" w:rsidR="00053BEB" w:rsidRDefault="00053BEB">
            <w:pPr>
              <w:pStyle w:val="JllLptext"/>
              <w:spacing w:line="276" w:lineRule="auto"/>
              <w:rPr>
                <w:lang w:eastAsia="en-US"/>
              </w:rPr>
            </w:pPr>
            <w:r>
              <w:rPr>
                <w:lang w:eastAsia="en-US"/>
              </w:rPr>
              <w:t>Vårdgivare kan beställa frivillig utrustning mot en kostnad</w:t>
            </w:r>
          </w:p>
        </w:tc>
      </w:tr>
      <w:tr w:rsidR="00053BEB" w14:paraId="20785AB1" w14:textId="77777777" w:rsidTr="00053BEB">
        <w:tc>
          <w:tcPr>
            <w:tcW w:w="6771" w:type="dxa"/>
            <w:gridSpan w:val="2"/>
            <w:tcBorders>
              <w:top w:val="single" w:sz="4" w:space="0" w:color="auto"/>
              <w:left w:val="single" w:sz="4" w:space="0" w:color="auto"/>
              <w:bottom w:val="single" w:sz="4" w:space="0" w:color="auto"/>
              <w:right w:val="single" w:sz="4" w:space="0" w:color="auto"/>
            </w:tcBorders>
            <w:hideMark/>
          </w:tcPr>
          <w:p w14:paraId="3A3814A7" w14:textId="68245B82" w:rsidR="00053BEB" w:rsidRDefault="00053BEB">
            <w:pPr>
              <w:pStyle w:val="JllLptext"/>
              <w:spacing w:line="276" w:lineRule="auto"/>
              <w:rPr>
                <w:lang w:eastAsia="en-US"/>
              </w:rPr>
            </w:pPr>
            <w:r w:rsidRPr="003447A6">
              <w:rPr>
                <w:lang w:eastAsia="en-US"/>
              </w:rPr>
              <w:t xml:space="preserve">Anslutning </w:t>
            </w:r>
            <w:r w:rsidRPr="003447A6">
              <w:rPr>
                <w:noProof/>
                <w:lang w:eastAsia="en-US"/>
              </w:rPr>
              <w:t xml:space="preserve">ACE </w:t>
            </w:r>
            <w:r w:rsidRPr="003447A6">
              <w:rPr>
                <w:lang w:eastAsia="en-US"/>
              </w:rPr>
              <w:t>telefoniplattform cl Trio</w:t>
            </w:r>
          </w:p>
        </w:tc>
        <w:tc>
          <w:tcPr>
            <w:tcW w:w="2409" w:type="dxa"/>
            <w:tcBorders>
              <w:top w:val="single" w:sz="4" w:space="0" w:color="auto"/>
              <w:left w:val="single" w:sz="4" w:space="0" w:color="auto"/>
              <w:bottom w:val="single" w:sz="4" w:space="0" w:color="auto"/>
              <w:right w:val="single" w:sz="4" w:space="0" w:color="auto"/>
            </w:tcBorders>
            <w:hideMark/>
          </w:tcPr>
          <w:p w14:paraId="147D281B" w14:textId="77777777" w:rsidR="00053BEB" w:rsidRDefault="00053BEB">
            <w:pPr>
              <w:pStyle w:val="JllLptext"/>
              <w:spacing w:line="276" w:lineRule="auto"/>
              <w:rPr>
                <w:lang w:eastAsia="en-US"/>
              </w:rPr>
            </w:pPr>
            <w:r>
              <w:rPr>
                <w:lang w:eastAsia="en-US"/>
              </w:rPr>
              <w:t>Vårdgivare kan beställa frivillig anslutning mot en kostnad</w:t>
            </w:r>
            <w:r>
              <w:rPr>
                <w:lang w:eastAsia="en-US"/>
              </w:rPr>
              <w:br/>
              <w:t>Anslutning enligt särskilt avtal med leverantör</w:t>
            </w:r>
          </w:p>
        </w:tc>
      </w:tr>
    </w:tbl>
    <w:p w14:paraId="443C0BB2" w14:textId="77777777" w:rsidR="00053BEB" w:rsidRDefault="00053BEB" w:rsidP="00053BEB">
      <w:pPr>
        <w:pStyle w:val="Rubrik2"/>
        <w:keepLines w:val="0"/>
        <w:numPr>
          <w:ilvl w:val="1"/>
          <w:numId w:val="35"/>
        </w:numPr>
        <w:tabs>
          <w:tab w:val="clear" w:pos="576"/>
        </w:tabs>
        <w:spacing w:before="480" w:after="240"/>
        <w:ind w:left="1440" w:hanging="360"/>
      </w:pPr>
      <w:bookmarkStart w:id="35" w:name="_Toc122440901"/>
      <w:r>
        <w:t>Valfri tjänst: Telefonitjänst (Fast telefoni)</w:t>
      </w:r>
      <w:bookmarkEnd w:id="35"/>
    </w:p>
    <w:p w14:paraId="4E998BDF" w14:textId="77777777" w:rsidR="00053BEB" w:rsidRDefault="00053BEB" w:rsidP="00053BEB">
      <w:pPr>
        <w:pStyle w:val="JllLptext"/>
        <w:rPr>
          <w:rFonts w:ascii="Georgia" w:hAnsi="Georgia"/>
        </w:rPr>
      </w:pPr>
      <w:r>
        <w:rPr>
          <w:rFonts w:ascii="Georgia" w:hAnsi="Georgia"/>
        </w:rPr>
        <w:t>Följande delar ingår i den valfria telefonitjänsten:</w:t>
      </w:r>
    </w:p>
    <w:p w14:paraId="7397CC8A" w14:textId="77777777" w:rsidR="00053BEB" w:rsidRDefault="00053BEB" w:rsidP="00053BEB">
      <w:pPr>
        <w:pStyle w:val="JllLptext"/>
        <w:numPr>
          <w:ilvl w:val="0"/>
          <w:numId w:val="38"/>
        </w:numPr>
        <w:rPr>
          <w:rFonts w:ascii="Georgia" w:hAnsi="Georgia"/>
        </w:rPr>
      </w:pPr>
      <w:r>
        <w:rPr>
          <w:rFonts w:ascii="Georgia" w:hAnsi="Georgia"/>
        </w:rPr>
        <w:t>Anslutning telefonväxel</w:t>
      </w:r>
    </w:p>
    <w:p w14:paraId="218EC4DE" w14:textId="77777777" w:rsidR="00053BEB" w:rsidRDefault="00053BEB" w:rsidP="00053BEB">
      <w:pPr>
        <w:pStyle w:val="JllLptext"/>
        <w:numPr>
          <w:ilvl w:val="0"/>
          <w:numId w:val="38"/>
        </w:numPr>
        <w:rPr>
          <w:rFonts w:ascii="Georgia" w:hAnsi="Georgia"/>
        </w:rPr>
      </w:pPr>
      <w:r>
        <w:rPr>
          <w:rFonts w:ascii="Georgia" w:hAnsi="Georgia"/>
        </w:rPr>
        <w:t>Telefonisttjänst</w:t>
      </w:r>
    </w:p>
    <w:p w14:paraId="7D234080" w14:textId="77777777" w:rsidR="00053BEB" w:rsidRDefault="00053BEB" w:rsidP="00053BEB">
      <w:pPr>
        <w:pStyle w:val="JllLptext"/>
        <w:numPr>
          <w:ilvl w:val="0"/>
          <w:numId w:val="38"/>
        </w:numPr>
        <w:rPr>
          <w:rFonts w:ascii="Georgia" w:hAnsi="Georgia"/>
        </w:rPr>
      </w:pPr>
      <w:r>
        <w:rPr>
          <w:rFonts w:ascii="Georgia" w:hAnsi="Georgia"/>
        </w:rPr>
        <w:lastRenderedPageBreak/>
        <w:t>Telefoniutrustning</w:t>
      </w:r>
    </w:p>
    <w:p w14:paraId="4C6E761F" w14:textId="77777777" w:rsidR="00053BEB" w:rsidRDefault="00053BEB" w:rsidP="00053BEB">
      <w:pPr>
        <w:pStyle w:val="JllLptext"/>
        <w:rPr>
          <w:rFonts w:ascii="Georgia" w:hAnsi="Georgia"/>
        </w:rPr>
      </w:pPr>
      <w:r>
        <w:rPr>
          <w:rFonts w:ascii="Georgia" w:hAnsi="Georgia"/>
        </w:rPr>
        <w:t>Regionens telefonitjänst ingår i ett centralt tecknat driftavtal, för närvarande med leverantören Telia. Avtal för extern vårdgivare om anslutning till telefonitjänsten tecknas direkt med Telia som intressent i Regionens avtal.</w:t>
      </w:r>
    </w:p>
    <w:p w14:paraId="44B65469" w14:textId="77777777" w:rsidR="00053BEB" w:rsidRDefault="00053BEB" w:rsidP="00053BEB">
      <w:pPr>
        <w:pStyle w:val="Rubrik3"/>
        <w:keepLines w:val="0"/>
        <w:numPr>
          <w:ilvl w:val="2"/>
          <w:numId w:val="35"/>
        </w:numPr>
        <w:tabs>
          <w:tab w:val="clear" w:pos="720"/>
        </w:tabs>
        <w:spacing w:before="480" w:after="240"/>
        <w:ind w:left="2160" w:hanging="360"/>
      </w:pPr>
      <w:bookmarkStart w:id="36" w:name="_Toc122440902"/>
      <w:r>
        <w:t>Anslutning telefonväxel, administration av anknytning</w:t>
      </w:r>
      <w:bookmarkEnd w:id="36"/>
    </w:p>
    <w:p w14:paraId="21D10F1F" w14:textId="77777777" w:rsidR="00053BEB" w:rsidRDefault="00053BEB" w:rsidP="00053BEB">
      <w:pPr>
        <w:pStyle w:val="JllLptext"/>
        <w:rPr>
          <w:rFonts w:ascii="Georgia" w:hAnsi="Georgia"/>
        </w:rPr>
      </w:pPr>
      <w:r>
        <w:rPr>
          <w:rFonts w:ascii="Georgia" w:hAnsi="Georgia"/>
        </w:rPr>
        <w:t xml:space="preserve">Regionen köper tillgång till telefonväxel via ett funktionsavtal med Telia. Vårdgivaren ges rätt att för sin verksamhet, mot en kostnad, ansluta sig till den telefoniplattform som används för att leverera telefonväxeltjänsten. </w:t>
      </w:r>
    </w:p>
    <w:p w14:paraId="6C3DDCF8" w14:textId="77777777" w:rsidR="00053BEB" w:rsidRDefault="00053BEB" w:rsidP="00053BEB">
      <w:pPr>
        <w:pStyle w:val="JllLptext"/>
        <w:rPr>
          <w:rFonts w:ascii="Georgia" w:hAnsi="Georgia"/>
        </w:rPr>
      </w:pPr>
      <w:r>
        <w:rPr>
          <w:rFonts w:ascii="Georgia" w:hAnsi="Georgia"/>
        </w:rPr>
        <w:t xml:space="preserve">Anslutning till telefonväxeltjänsten medför initialt en installations- och utrustningskostnad och därefter en löpande funktionskostnad per anknytning/mån samt kostnaden för samtalstrafiken.  En anslutning till nätet ”JamtNät”, där regionen och samtliga kommuner i länet, utom Östersunds kommun, är anslutna, innebär att Vårdgivaren kan ringa interna samtal till all regionverksamhet samt verksamhet i länets kommuner som är anslutna i nätgruppen. </w:t>
      </w:r>
    </w:p>
    <w:p w14:paraId="1C530597" w14:textId="77777777" w:rsidR="00053BEB" w:rsidRDefault="00053BEB" w:rsidP="00053BEB">
      <w:pPr>
        <w:pStyle w:val="JllLptext"/>
        <w:rPr>
          <w:rFonts w:ascii="Georgia" w:hAnsi="Georgia"/>
        </w:rPr>
      </w:pPr>
      <w:r>
        <w:rPr>
          <w:rFonts w:ascii="Georgia" w:hAnsi="Georgia"/>
        </w:rPr>
        <w:t>Vårdgivaren kan således erbjudas samma service som övrig regionverksamhet vad avser teknikplattform, tjänster och servicenivåer utifrån de avtal som gäller mellan regionen och Telia under avtalsperioden. Avrop på avtalen förutsätter att som intressent i huvudavtalet tecknas med Telia.</w:t>
      </w:r>
    </w:p>
    <w:p w14:paraId="380A301F" w14:textId="77777777" w:rsidR="00053BEB" w:rsidRDefault="00053BEB" w:rsidP="00053BEB">
      <w:pPr>
        <w:pStyle w:val="JllLptext"/>
        <w:rPr>
          <w:rFonts w:ascii="Georgia" w:hAnsi="Georgia"/>
        </w:rPr>
      </w:pPr>
      <w:r>
        <w:rPr>
          <w:rFonts w:ascii="Georgia" w:hAnsi="Georgia"/>
        </w:rPr>
        <w:t>I priset för anslutning till telefonväxeln ingår administration av anknytning i hänvisningsdatabas. Anknytningstyp erbjuds utifrån tillgänglig lösning på aktuell adress.</w:t>
      </w:r>
    </w:p>
    <w:p w14:paraId="79E4ECED" w14:textId="77777777" w:rsidR="00053BEB" w:rsidRDefault="00053BEB" w:rsidP="00053BEB">
      <w:pPr>
        <w:pStyle w:val="JllLptext"/>
        <w:rPr>
          <w:rFonts w:ascii="Georgia" w:hAnsi="Georgia"/>
        </w:rPr>
      </w:pPr>
      <w:r>
        <w:rPr>
          <w:rFonts w:ascii="Georgia" w:hAnsi="Georgia"/>
        </w:rPr>
        <w:t>Om kravbilden på telefonilösningen från Vårdgivaren förändras under avtalstiden kan regionen inte lämna någon garanti för att det i framtiden är lämpligt med samma tekniska infrastruktur. I sådana fall får Vårdgivaren ansluta sig till en egen telefonilösning.</w:t>
      </w:r>
    </w:p>
    <w:p w14:paraId="5E622DDE" w14:textId="77777777" w:rsidR="00053BEB" w:rsidRDefault="00053BEB" w:rsidP="00053BEB">
      <w:pPr>
        <w:pStyle w:val="JllLptext"/>
        <w:rPr>
          <w:rFonts w:ascii="Georgia" w:hAnsi="Georgia"/>
        </w:rPr>
      </w:pPr>
      <w:r>
        <w:rPr>
          <w:rFonts w:ascii="Georgia" w:hAnsi="Georgia"/>
        </w:rPr>
        <w:t>Förändrade förutsättningar i regionens telefonilösning kan uppstå utifrån upphandling av nytt funktionsavtal och anslutningarna måste då genomgå ny prövning. Detta kan leda till att anslutna Vårdgivare måste förändra sin anslutning utifrån dessa nya förutsättningar. Ansluten Vårdgivare bär eventuella kostnader för egna förändringar som krävs för att möjliggöra fortsatt anslutning.</w:t>
      </w:r>
    </w:p>
    <w:p w14:paraId="77867B88" w14:textId="77777777" w:rsidR="00053BEB" w:rsidRDefault="00053BEB" w:rsidP="00053BEB">
      <w:pPr>
        <w:pStyle w:val="JllLptext"/>
        <w:rPr>
          <w:rFonts w:ascii="Georgia" w:hAnsi="Georgia"/>
        </w:rPr>
      </w:pPr>
    </w:p>
    <w:p w14:paraId="7D3E0118" w14:textId="77777777" w:rsidR="00053BEB" w:rsidRDefault="00053BEB" w:rsidP="00053BEB">
      <w:pPr>
        <w:pStyle w:val="JllLptext"/>
        <w:rPr>
          <w:rFonts w:ascii="Georgia" w:hAnsi="Georgia"/>
        </w:rPr>
      </w:pPr>
    </w:p>
    <w:p w14:paraId="4EBCFD1D" w14:textId="77777777" w:rsidR="00053BEB" w:rsidRDefault="00053BEB" w:rsidP="00053BEB">
      <w:pPr>
        <w:pStyle w:val="JllLptext"/>
        <w:rPr>
          <w:rFonts w:ascii="Georgia" w:hAnsi="Georgia"/>
        </w:rPr>
      </w:pPr>
      <w:r>
        <w:rPr>
          <w:rFonts w:ascii="Georgia" w:hAnsi="Georgia"/>
          <w:b/>
        </w:rPr>
        <w:lastRenderedPageBreak/>
        <w:t xml:space="preserve">Prismodell </w:t>
      </w:r>
      <w:r>
        <w:rPr>
          <w:rFonts w:ascii="Georgia" w:hAnsi="Georgia"/>
        </w:rPr>
        <w:br/>
        <w:t>Priserna är baserade på utbudet i teknikplattformen samt det totala antalet anknytningar för kommande kvartals debitering, varför de kan komma att förändras</w:t>
      </w:r>
    </w:p>
    <w:tbl>
      <w:tblPr>
        <w:tblW w:w="9210" w:type="dxa"/>
        <w:tblInd w:w="3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976"/>
        <w:gridCol w:w="2374"/>
        <w:gridCol w:w="3860"/>
      </w:tblGrid>
      <w:tr w:rsidR="00053BEB" w14:paraId="42A81BFF" w14:textId="77777777" w:rsidTr="00053BEB">
        <w:trPr>
          <w:trHeight w:val="494"/>
        </w:trPr>
        <w:tc>
          <w:tcPr>
            <w:tcW w:w="2977" w:type="dxa"/>
            <w:tcBorders>
              <w:top w:val="single" w:sz="6" w:space="0" w:color="auto"/>
              <w:left w:val="single" w:sz="4" w:space="0" w:color="auto"/>
              <w:bottom w:val="single" w:sz="6" w:space="0" w:color="auto"/>
              <w:right w:val="single" w:sz="6" w:space="0" w:color="auto"/>
            </w:tcBorders>
            <w:hideMark/>
          </w:tcPr>
          <w:p w14:paraId="43472411" w14:textId="77777777" w:rsidR="00053BEB" w:rsidRDefault="00053BEB">
            <w:pPr>
              <w:pStyle w:val="JllLptext"/>
              <w:spacing w:line="276" w:lineRule="auto"/>
              <w:rPr>
                <w:rFonts w:ascii="Georgia" w:hAnsi="Georgia"/>
                <w:b/>
                <w:lang w:eastAsia="en-US"/>
              </w:rPr>
            </w:pPr>
            <w:r>
              <w:rPr>
                <w:rFonts w:ascii="Georgia" w:hAnsi="Georgia"/>
                <w:b/>
                <w:lang w:eastAsia="en-US"/>
              </w:rPr>
              <w:t>Anknytningsfunktioner</w:t>
            </w:r>
          </w:p>
        </w:tc>
        <w:tc>
          <w:tcPr>
            <w:tcW w:w="2375" w:type="dxa"/>
            <w:tcBorders>
              <w:top w:val="single" w:sz="6" w:space="0" w:color="auto"/>
              <w:left w:val="single" w:sz="6" w:space="0" w:color="auto"/>
              <w:bottom w:val="single" w:sz="6" w:space="0" w:color="auto"/>
              <w:right w:val="single" w:sz="6" w:space="0" w:color="auto"/>
            </w:tcBorders>
            <w:hideMark/>
          </w:tcPr>
          <w:p w14:paraId="1B3F748C" w14:textId="77777777" w:rsidR="00053BEB" w:rsidRPr="003447A6" w:rsidRDefault="00053BEB">
            <w:pPr>
              <w:pStyle w:val="JllLptext"/>
              <w:spacing w:line="276" w:lineRule="auto"/>
              <w:jc w:val="center"/>
              <w:rPr>
                <w:rFonts w:ascii="Georgia" w:hAnsi="Georgia"/>
                <w:b/>
                <w:lang w:eastAsia="en-US"/>
              </w:rPr>
            </w:pPr>
            <w:r w:rsidRPr="003447A6">
              <w:rPr>
                <w:rFonts w:ascii="Georgia" w:hAnsi="Georgia"/>
                <w:b/>
                <w:lang w:eastAsia="en-US"/>
              </w:rPr>
              <w:t xml:space="preserve">Pris/ankn/månad </w:t>
            </w:r>
            <w:r w:rsidRPr="003447A6">
              <w:rPr>
                <w:rFonts w:ascii="Georgia" w:hAnsi="Georgia"/>
                <w:lang w:eastAsia="en-US"/>
              </w:rPr>
              <w:t>(ca-priser)</w:t>
            </w:r>
          </w:p>
        </w:tc>
        <w:tc>
          <w:tcPr>
            <w:tcW w:w="3862" w:type="dxa"/>
            <w:tcBorders>
              <w:top w:val="single" w:sz="6" w:space="0" w:color="auto"/>
              <w:left w:val="single" w:sz="6" w:space="0" w:color="auto"/>
              <w:bottom w:val="single" w:sz="6" w:space="0" w:color="auto"/>
              <w:right w:val="single" w:sz="6" w:space="0" w:color="auto"/>
            </w:tcBorders>
            <w:hideMark/>
          </w:tcPr>
          <w:p w14:paraId="6C66E690" w14:textId="77777777" w:rsidR="00053BEB" w:rsidRPr="003447A6" w:rsidRDefault="00053BEB">
            <w:pPr>
              <w:pStyle w:val="JllLptext"/>
              <w:spacing w:line="276" w:lineRule="auto"/>
              <w:rPr>
                <w:rFonts w:ascii="Georgia" w:hAnsi="Georgia"/>
                <w:b/>
                <w:lang w:eastAsia="en-US"/>
              </w:rPr>
            </w:pPr>
            <w:r w:rsidRPr="003447A6">
              <w:rPr>
                <w:rFonts w:ascii="Georgia" w:hAnsi="Georgia"/>
                <w:b/>
                <w:lang w:eastAsia="en-US"/>
              </w:rPr>
              <w:t>Kommentar</w:t>
            </w:r>
          </w:p>
        </w:tc>
      </w:tr>
      <w:tr w:rsidR="00053BEB" w14:paraId="6352675C" w14:textId="77777777" w:rsidTr="00053BEB">
        <w:trPr>
          <w:trHeight w:val="247"/>
        </w:trPr>
        <w:tc>
          <w:tcPr>
            <w:tcW w:w="2977" w:type="dxa"/>
            <w:tcBorders>
              <w:top w:val="single" w:sz="6" w:space="0" w:color="auto"/>
              <w:left w:val="single" w:sz="4" w:space="0" w:color="auto"/>
              <w:bottom w:val="single" w:sz="6" w:space="0" w:color="auto"/>
              <w:right w:val="single" w:sz="6" w:space="0" w:color="auto"/>
            </w:tcBorders>
            <w:hideMark/>
          </w:tcPr>
          <w:p w14:paraId="4646DEE0" w14:textId="77777777" w:rsidR="00053BEB" w:rsidRDefault="00053BEB">
            <w:pPr>
              <w:pStyle w:val="JllLptext"/>
              <w:spacing w:line="276" w:lineRule="auto"/>
              <w:rPr>
                <w:rFonts w:ascii="Georgia" w:hAnsi="Georgia"/>
                <w:lang w:eastAsia="en-US"/>
              </w:rPr>
            </w:pPr>
            <w:r>
              <w:rPr>
                <w:rFonts w:ascii="Georgia" w:hAnsi="Georgia"/>
                <w:lang w:eastAsia="en-US"/>
              </w:rPr>
              <w:t>Fast IP-anknytning</w:t>
            </w:r>
          </w:p>
        </w:tc>
        <w:tc>
          <w:tcPr>
            <w:tcW w:w="2375" w:type="dxa"/>
            <w:tcBorders>
              <w:top w:val="single" w:sz="6" w:space="0" w:color="auto"/>
              <w:left w:val="single" w:sz="6" w:space="0" w:color="auto"/>
              <w:bottom w:val="single" w:sz="6" w:space="0" w:color="auto"/>
              <w:right w:val="single" w:sz="6" w:space="0" w:color="auto"/>
            </w:tcBorders>
            <w:hideMark/>
          </w:tcPr>
          <w:p w14:paraId="27E11E07" w14:textId="1CE46495"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      50 kr </w:t>
            </w:r>
          </w:p>
        </w:tc>
        <w:tc>
          <w:tcPr>
            <w:tcW w:w="3862" w:type="dxa"/>
            <w:tcBorders>
              <w:top w:val="single" w:sz="6" w:space="0" w:color="auto"/>
              <w:left w:val="single" w:sz="6" w:space="0" w:color="auto"/>
              <w:bottom w:val="single" w:sz="6" w:space="0" w:color="auto"/>
              <w:right w:val="single" w:sz="6" w:space="0" w:color="auto"/>
            </w:tcBorders>
            <w:hideMark/>
          </w:tcPr>
          <w:p w14:paraId="0249C68B"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Telefonapparat tillkommer</w:t>
            </w:r>
          </w:p>
        </w:tc>
      </w:tr>
      <w:tr w:rsidR="00053BEB" w14:paraId="29AD9D56" w14:textId="77777777" w:rsidTr="00053BEB">
        <w:trPr>
          <w:trHeight w:val="247"/>
        </w:trPr>
        <w:tc>
          <w:tcPr>
            <w:tcW w:w="2977" w:type="dxa"/>
            <w:tcBorders>
              <w:top w:val="single" w:sz="6" w:space="0" w:color="auto"/>
              <w:left w:val="single" w:sz="4" w:space="0" w:color="auto"/>
              <w:bottom w:val="single" w:sz="6" w:space="0" w:color="auto"/>
              <w:right w:val="single" w:sz="6" w:space="0" w:color="auto"/>
            </w:tcBorders>
            <w:hideMark/>
          </w:tcPr>
          <w:p w14:paraId="6B541C59" w14:textId="77777777" w:rsidR="00053BEB" w:rsidRDefault="00053BEB">
            <w:pPr>
              <w:pStyle w:val="JllLptext"/>
              <w:spacing w:line="276" w:lineRule="auto"/>
              <w:rPr>
                <w:rFonts w:ascii="Georgia" w:hAnsi="Georgia"/>
                <w:lang w:eastAsia="en-US"/>
              </w:rPr>
            </w:pPr>
            <w:r>
              <w:rPr>
                <w:rFonts w:ascii="Georgia" w:hAnsi="Georgia"/>
                <w:lang w:eastAsia="en-US"/>
              </w:rPr>
              <w:t>Mobil anknytning</w:t>
            </w:r>
          </w:p>
        </w:tc>
        <w:tc>
          <w:tcPr>
            <w:tcW w:w="2375" w:type="dxa"/>
            <w:tcBorders>
              <w:top w:val="single" w:sz="6" w:space="0" w:color="auto"/>
              <w:left w:val="single" w:sz="6" w:space="0" w:color="auto"/>
              <w:bottom w:val="single" w:sz="6" w:space="0" w:color="auto"/>
              <w:right w:val="single" w:sz="6" w:space="0" w:color="auto"/>
            </w:tcBorders>
            <w:hideMark/>
          </w:tcPr>
          <w:p w14:paraId="14D070B4" w14:textId="590272D8"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     118 kr </w:t>
            </w:r>
          </w:p>
        </w:tc>
        <w:tc>
          <w:tcPr>
            <w:tcW w:w="3862" w:type="dxa"/>
            <w:tcBorders>
              <w:top w:val="single" w:sz="6" w:space="0" w:color="auto"/>
              <w:left w:val="single" w:sz="6" w:space="0" w:color="auto"/>
              <w:bottom w:val="single" w:sz="6" w:space="0" w:color="auto"/>
              <w:right w:val="single" w:sz="6" w:space="0" w:color="auto"/>
            </w:tcBorders>
            <w:hideMark/>
          </w:tcPr>
          <w:p w14:paraId="1B80724C" w14:textId="77777777" w:rsidR="00053BEB" w:rsidRPr="003447A6" w:rsidRDefault="00053BEB">
            <w:pPr>
              <w:pStyle w:val="JllLptext"/>
              <w:spacing w:line="276" w:lineRule="auto"/>
              <w:rPr>
                <w:rFonts w:ascii="Georgia" w:hAnsi="Georgia"/>
                <w:lang w:eastAsia="en-US"/>
              </w:rPr>
            </w:pPr>
            <w:r w:rsidRPr="003447A6">
              <w:rPr>
                <w:rFonts w:ascii="Georgia" w:hAnsi="Georgia"/>
                <w:lang w:eastAsia="en-US"/>
              </w:rPr>
              <w:t>Fria MMS/SMS, 1GB surf</w:t>
            </w:r>
          </w:p>
        </w:tc>
      </w:tr>
      <w:tr w:rsidR="00053BEB" w14:paraId="7687B5C4" w14:textId="77777777" w:rsidTr="00053BEB">
        <w:trPr>
          <w:trHeight w:val="247"/>
        </w:trPr>
        <w:tc>
          <w:tcPr>
            <w:tcW w:w="2977" w:type="dxa"/>
            <w:tcBorders>
              <w:top w:val="single" w:sz="6" w:space="0" w:color="auto"/>
              <w:left w:val="single" w:sz="4" w:space="0" w:color="auto"/>
              <w:bottom w:val="single" w:sz="6" w:space="0" w:color="auto"/>
              <w:right w:val="single" w:sz="6" w:space="0" w:color="auto"/>
            </w:tcBorders>
            <w:hideMark/>
          </w:tcPr>
          <w:p w14:paraId="0479A9EA" w14:textId="77777777" w:rsidR="00053BEB" w:rsidRDefault="00053BEB">
            <w:pPr>
              <w:pStyle w:val="JllLptext"/>
              <w:spacing w:line="276" w:lineRule="auto"/>
              <w:rPr>
                <w:rFonts w:ascii="Georgia" w:hAnsi="Georgia"/>
                <w:lang w:eastAsia="en-US"/>
              </w:rPr>
            </w:pPr>
            <w:r>
              <w:rPr>
                <w:rFonts w:ascii="Georgia" w:hAnsi="Georgia"/>
                <w:lang w:eastAsia="en-US"/>
              </w:rPr>
              <w:t>Mobil anknytning</w:t>
            </w:r>
          </w:p>
        </w:tc>
        <w:tc>
          <w:tcPr>
            <w:tcW w:w="2375" w:type="dxa"/>
            <w:tcBorders>
              <w:top w:val="single" w:sz="6" w:space="0" w:color="auto"/>
              <w:left w:val="single" w:sz="6" w:space="0" w:color="auto"/>
              <w:bottom w:val="single" w:sz="6" w:space="0" w:color="auto"/>
              <w:right w:val="single" w:sz="6" w:space="0" w:color="auto"/>
            </w:tcBorders>
            <w:hideMark/>
          </w:tcPr>
          <w:p w14:paraId="4A7815ED" w14:textId="4BDCE0E5" w:rsidR="00053BEB" w:rsidRPr="003447A6" w:rsidRDefault="00053BEB">
            <w:pPr>
              <w:pStyle w:val="JllLptext"/>
              <w:spacing w:line="276" w:lineRule="auto"/>
              <w:rPr>
                <w:rFonts w:ascii="Georgia" w:hAnsi="Georgia"/>
                <w:lang w:eastAsia="en-US"/>
              </w:rPr>
            </w:pPr>
            <w:r w:rsidRPr="003447A6">
              <w:rPr>
                <w:rFonts w:ascii="Georgia" w:hAnsi="Georgia"/>
                <w:lang w:eastAsia="en-US"/>
              </w:rPr>
              <w:t xml:space="preserve">     148 kr </w:t>
            </w:r>
          </w:p>
        </w:tc>
        <w:tc>
          <w:tcPr>
            <w:tcW w:w="3862" w:type="dxa"/>
            <w:tcBorders>
              <w:top w:val="single" w:sz="6" w:space="0" w:color="auto"/>
              <w:left w:val="single" w:sz="6" w:space="0" w:color="auto"/>
              <w:bottom w:val="single" w:sz="6" w:space="0" w:color="auto"/>
              <w:right w:val="single" w:sz="6" w:space="0" w:color="auto"/>
            </w:tcBorders>
            <w:hideMark/>
          </w:tcPr>
          <w:p w14:paraId="7BEE0D78" w14:textId="77777777" w:rsidR="00053BEB" w:rsidRPr="003447A6" w:rsidRDefault="00053BEB">
            <w:pPr>
              <w:pStyle w:val="JllLptext"/>
              <w:spacing w:line="276" w:lineRule="auto"/>
              <w:rPr>
                <w:rFonts w:ascii="Georgia" w:hAnsi="Georgia"/>
                <w:lang w:val="en-US" w:eastAsia="en-US"/>
              </w:rPr>
            </w:pPr>
            <w:r w:rsidRPr="003447A6">
              <w:rPr>
                <w:rFonts w:ascii="Georgia" w:hAnsi="Georgia"/>
                <w:lang w:val="en-US" w:eastAsia="en-US"/>
              </w:rPr>
              <w:t>Fria MMS/SMS 5GB Surf</w:t>
            </w:r>
          </w:p>
        </w:tc>
      </w:tr>
    </w:tbl>
    <w:p w14:paraId="4F552619" w14:textId="77777777" w:rsidR="00053BEB" w:rsidRDefault="00053BEB" w:rsidP="00053BEB">
      <w:pPr>
        <w:pStyle w:val="JllLptext"/>
        <w:rPr>
          <w:b/>
          <w:lang w:val="en-US"/>
        </w:rPr>
      </w:pPr>
    </w:p>
    <w:p w14:paraId="10A37DB4" w14:textId="77777777" w:rsidR="00053BEB" w:rsidRDefault="00053BEB" w:rsidP="00053BEB">
      <w:pPr>
        <w:pStyle w:val="JllLptext"/>
        <w:rPr>
          <w:rFonts w:ascii="Georgia" w:hAnsi="Georgia"/>
          <w:b/>
        </w:rPr>
      </w:pPr>
      <w:r>
        <w:rPr>
          <w:rFonts w:ascii="Georgia" w:hAnsi="Georgia"/>
          <w:b/>
        </w:rPr>
        <w:t>Tillkommande kostnader:</w:t>
      </w:r>
    </w:p>
    <w:p w14:paraId="6B1A1617" w14:textId="77777777" w:rsidR="00053BEB" w:rsidRDefault="00053BEB" w:rsidP="00053BEB">
      <w:pPr>
        <w:pStyle w:val="JllLptext"/>
        <w:numPr>
          <w:ilvl w:val="0"/>
          <w:numId w:val="39"/>
        </w:numPr>
        <w:rPr>
          <w:rFonts w:ascii="Georgia" w:hAnsi="Georgia"/>
        </w:rPr>
      </w:pPr>
      <w:r>
        <w:rPr>
          <w:rFonts w:ascii="Georgia" w:hAnsi="Georgia"/>
        </w:rPr>
        <w:t>Löpande kostnad för samtalstrafiken</w:t>
      </w:r>
    </w:p>
    <w:p w14:paraId="62CE56EE" w14:textId="77777777" w:rsidR="00053BEB" w:rsidRDefault="00053BEB" w:rsidP="00053BEB">
      <w:pPr>
        <w:pStyle w:val="JllLptext"/>
        <w:rPr>
          <w:rFonts w:ascii="Georgia" w:hAnsi="Georgia"/>
          <w:b/>
        </w:rPr>
      </w:pPr>
      <w:r>
        <w:rPr>
          <w:rFonts w:ascii="Georgia" w:hAnsi="Georgia"/>
          <w:b/>
        </w:rPr>
        <w:t>Engångskostnader för ansluten part:</w:t>
      </w:r>
    </w:p>
    <w:p w14:paraId="20E9DBED" w14:textId="77777777" w:rsidR="00053BEB" w:rsidRDefault="00053BEB" w:rsidP="00053BEB">
      <w:pPr>
        <w:pStyle w:val="JllLptext"/>
        <w:numPr>
          <w:ilvl w:val="0"/>
          <w:numId w:val="39"/>
        </w:numPr>
        <w:rPr>
          <w:rFonts w:ascii="Georgia" w:hAnsi="Georgia"/>
        </w:rPr>
      </w:pPr>
      <w:r>
        <w:rPr>
          <w:rFonts w:ascii="Georgia" w:hAnsi="Georgia"/>
        </w:rPr>
        <w:t>Telefonenheter och kringutrustning anpassad för anslutning till teknikplattformen</w:t>
      </w:r>
    </w:p>
    <w:p w14:paraId="46A6E96A" w14:textId="77777777" w:rsidR="00053BEB" w:rsidRDefault="00053BEB" w:rsidP="00053BEB">
      <w:pPr>
        <w:pStyle w:val="JllLptext"/>
        <w:numPr>
          <w:ilvl w:val="0"/>
          <w:numId w:val="39"/>
        </w:numPr>
        <w:rPr>
          <w:rFonts w:ascii="Georgia" w:hAnsi="Georgia"/>
        </w:rPr>
      </w:pPr>
      <w:r>
        <w:rPr>
          <w:rFonts w:ascii="Georgia" w:hAnsi="Georgia"/>
        </w:rPr>
        <w:t>Anslutning: Förbindelse, teknikerkostnad, resor o dylikt.</w:t>
      </w:r>
    </w:p>
    <w:p w14:paraId="0C556AF1" w14:textId="77777777" w:rsidR="00053BEB" w:rsidRDefault="00053BEB" w:rsidP="00053BEB">
      <w:pPr>
        <w:pStyle w:val="Rubrik3"/>
        <w:keepLines w:val="0"/>
        <w:numPr>
          <w:ilvl w:val="2"/>
          <w:numId w:val="35"/>
        </w:numPr>
        <w:tabs>
          <w:tab w:val="clear" w:pos="720"/>
        </w:tabs>
        <w:spacing w:before="480" w:after="240"/>
        <w:ind w:left="2160" w:hanging="360"/>
      </w:pPr>
      <w:bookmarkStart w:id="37" w:name="_Toc122440903"/>
      <w:r>
        <w:t>Telefonisttjänst</w:t>
      </w:r>
      <w:bookmarkEnd w:id="37"/>
    </w:p>
    <w:p w14:paraId="43F45473" w14:textId="77777777" w:rsidR="00053BEB" w:rsidRDefault="00053BEB" w:rsidP="00053BEB">
      <w:pPr>
        <w:pStyle w:val="JllLptext"/>
        <w:rPr>
          <w:rFonts w:ascii="Georgia" w:hAnsi="Georgia"/>
        </w:rPr>
      </w:pPr>
      <w:r w:rsidRPr="003447A6">
        <w:rPr>
          <w:rFonts w:ascii="Georgia" w:hAnsi="Georgia"/>
        </w:rPr>
        <w:t xml:space="preserve">Telefonisttjänsten innehållande telefonist, teleadministration, teknik- och kundtjänst, är en sammantagen tjänst som delvis är upphandlad och sköts av en extern driftleverantör. De delar som inte är upphandlade avser Regionens egna Telefonister som fungerar i telefonisttjänsten mellan 08:00-17:00 helgfria vardagar. Vårdgivare erbjuds </w:t>
      </w:r>
      <w:r>
        <w:rPr>
          <w:rFonts w:ascii="Georgia" w:hAnsi="Georgia"/>
        </w:rPr>
        <w:t>avropa från detta driftavtal, som regionen tecknat med driftleverantören, avseende de olika tjänsterna i sin helhet eller delar därav under avtalstiden. Vårdgivaren utser en lokal kontaktperson för telefonisttjänsten som kan genomföra lokala utbildningar samt utgöra intern informatör och kontaktperson gentemot driftleverantören av telefonisttjänsten.</w:t>
      </w:r>
    </w:p>
    <w:p w14:paraId="0F58A2C3" w14:textId="77777777" w:rsidR="00053BEB" w:rsidRDefault="00053BEB" w:rsidP="00053BEB">
      <w:pPr>
        <w:pStyle w:val="JllLptext"/>
        <w:rPr>
          <w:rFonts w:ascii="Georgia" w:hAnsi="Georgia"/>
        </w:rPr>
      </w:pPr>
      <w:r>
        <w:rPr>
          <w:rFonts w:ascii="Georgia" w:hAnsi="Georgia"/>
        </w:rPr>
        <w:t xml:space="preserve">Vill en vårdgivare ha någon annan tjänst utöver grundutbudet av telefonisttjänsten får de teckna enskilda avtal med leverantören om detta. Dessa avtal ska då tecknas och administreras till fullo mellan dessa berörda parter. </w:t>
      </w:r>
    </w:p>
    <w:p w14:paraId="5668C44B" w14:textId="77777777" w:rsidR="00053BEB" w:rsidRDefault="00053BEB" w:rsidP="00053BEB">
      <w:pPr>
        <w:pStyle w:val="Rubrik3"/>
        <w:keepLines w:val="0"/>
        <w:numPr>
          <w:ilvl w:val="2"/>
          <w:numId w:val="35"/>
        </w:numPr>
        <w:tabs>
          <w:tab w:val="clear" w:pos="720"/>
        </w:tabs>
        <w:spacing w:before="480" w:after="240"/>
        <w:ind w:left="2160" w:hanging="360"/>
      </w:pPr>
      <w:bookmarkStart w:id="38" w:name="_Toc122440904"/>
      <w:r>
        <w:t>Telefoniutrustning</w:t>
      </w:r>
      <w:bookmarkEnd w:id="38"/>
    </w:p>
    <w:p w14:paraId="0C3F4698" w14:textId="20FBFC6D" w:rsidR="00053BEB" w:rsidRDefault="00053BEB" w:rsidP="00053BEB">
      <w:pPr>
        <w:pStyle w:val="JllLptext"/>
        <w:rPr>
          <w:rFonts w:ascii="Georgia" w:hAnsi="Georgia"/>
        </w:rPr>
      </w:pPr>
      <w:r>
        <w:rPr>
          <w:rFonts w:ascii="Georgia" w:hAnsi="Georgia"/>
          <w:b/>
        </w:rPr>
        <w:t>Telefonmodeller:</w:t>
      </w:r>
      <w:r>
        <w:rPr>
          <w:rFonts w:ascii="Georgia" w:hAnsi="Georgia"/>
        </w:rPr>
        <w:t xml:space="preserve"> De telefonmodeller som regionen har i sitt sortiment är Avayatelefoner. Modellerna kan komma att förändras utifrån att sortimentet förnyas och äldre modeller utgår.</w:t>
      </w:r>
    </w:p>
    <w:p w14:paraId="7283E46C" w14:textId="77777777" w:rsidR="00053BEB" w:rsidRDefault="00053BEB" w:rsidP="00053BEB">
      <w:pPr>
        <w:pStyle w:val="JllLptext"/>
        <w:rPr>
          <w:rFonts w:ascii="Georgia" w:hAnsi="Georgia"/>
        </w:rPr>
      </w:pPr>
      <w:r>
        <w:rPr>
          <w:rFonts w:ascii="Georgia" w:hAnsi="Georgia"/>
        </w:rPr>
        <w:lastRenderedPageBreak/>
        <w:t>På grund av leverantörsbyten kan priserna komma att förändras. Separat prislista för telefoniutrustning kan rekvireras från regionen.</w:t>
      </w:r>
    </w:p>
    <w:p w14:paraId="48DEEDB5" w14:textId="62F82459" w:rsidR="00053BEB" w:rsidRPr="003447A6" w:rsidRDefault="00053BEB" w:rsidP="00053BEB">
      <w:pPr>
        <w:pStyle w:val="Rubrik2"/>
        <w:keepLines w:val="0"/>
        <w:numPr>
          <w:ilvl w:val="1"/>
          <w:numId w:val="35"/>
        </w:numPr>
        <w:tabs>
          <w:tab w:val="clear" w:pos="576"/>
        </w:tabs>
        <w:spacing w:before="480" w:after="240"/>
        <w:ind w:left="1440" w:hanging="360"/>
      </w:pPr>
      <w:bookmarkStart w:id="39" w:name="_Toc122440905"/>
      <w:r w:rsidRPr="003447A6">
        <w:t>Valfri tjänst: ACE Telefoniplattform/TrioAgent</w:t>
      </w:r>
      <w:bookmarkEnd w:id="39"/>
    </w:p>
    <w:p w14:paraId="2B5216F1" w14:textId="0EA668D6" w:rsidR="00053BEB" w:rsidRPr="003447A6" w:rsidRDefault="00053BEB" w:rsidP="00053BEB">
      <w:pPr>
        <w:pStyle w:val="JllLptext"/>
        <w:rPr>
          <w:rFonts w:ascii="Georgia" w:hAnsi="Georgia"/>
        </w:rPr>
      </w:pPr>
      <w:r w:rsidRPr="003447A6">
        <w:rPr>
          <w:rFonts w:ascii="Georgia" w:hAnsi="Georgia"/>
        </w:rPr>
        <w:t>Telefonisystemet ACE är en tjänstelösning för samtalsstyrning från Telia. Systemet ger patienten valmöjligheter genom personlig service och självbetjäningstjänster. Systemet kan användas för att uppnå samverkan där flera hälsocentraler använder gemensamma resurser för att höja tillgängligheten men systemet kan även användas separat för en klinik/motsv. Verksamhetsuppföljning kan utföras via levererad statistik från ACE.</w:t>
      </w:r>
    </w:p>
    <w:p w14:paraId="0746DB65" w14:textId="46807E7A" w:rsidR="00053BEB" w:rsidRPr="003447A6" w:rsidRDefault="00053BEB" w:rsidP="00053BEB">
      <w:pPr>
        <w:pStyle w:val="JllLptext"/>
        <w:rPr>
          <w:rFonts w:ascii="Georgia" w:hAnsi="Georgia"/>
        </w:rPr>
      </w:pPr>
      <w:r w:rsidRPr="003447A6">
        <w:rPr>
          <w:rFonts w:ascii="Georgia" w:hAnsi="Georgia"/>
        </w:rPr>
        <w:t>Anslutning till telefoniplattformen ACE erbjuds Vårdgivaren som en frivillig tilläggstjänst. Avtal om anslutning av Vårdgivaren tecknas via regionen inkl.</w:t>
      </w:r>
      <w:r w:rsidR="003447A6">
        <w:rPr>
          <w:rFonts w:ascii="Georgia" w:hAnsi="Georgia"/>
        </w:rPr>
        <w:t xml:space="preserve"> </w:t>
      </w:r>
      <w:r w:rsidRPr="003447A6">
        <w:rPr>
          <w:rFonts w:ascii="Georgia" w:hAnsi="Georgia"/>
        </w:rPr>
        <w:t>villkoren för ett ev. telefonisamarbete. Priser för anslutning till CallGuide redovisas separat från leverantören Telia.</w:t>
      </w:r>
    </w:p>
    <w:p w14:paraId="445B5BE0" w14:textId="77777777" w:rsidR="00053BEB" w:rsidRDefault="00053BEB" w:rsidP="00053BEB">
      <w:pPr>
        <w:pStyle w:val="Rubrik2"/>
        <w:keepLines w:val="0"/>
        <w:numPr>
          <w:ilvl w:val="1"/>
          <w:numId w:val="35"/>
        </w:numPr>
        <w:tabs>
          <w:tab w:val="clear" w:pos="576"/>
        </w:tabs>
        <w:spacing w:before="480" w:after="240"/>
        <w:ind w:left="1440" w:hanging="360"/>
      </w:pPr>
      <w:bookmarkStart w:id="40" w:name="_Toc122440906"/>
      <w:r>
        <w:t>Övrig telefoni</w:t>
      </w:r>
      <w:bookmarkEnd w:id="40"/>
    </w:p>
    <w:p w14:paraId="7FE08453" w14:textId="77777777" w:rsidR="00053BEB" w:rsidRDefault="00053BEB" w:rsidP="00053BEB">
      <w:pPr>
        <w:pStyle w:val="JllLptext"/>
        <w:rPr>
          <w:rFonts w:ascii="Georgia" w:hAnsi="Georgia"/>
        </w:rPr>
      </w:pPr>
      <w:r>
        <w:rPr>
          <w:rFonts w:ascii="Georgia" w:hAnsi="Georgia"/>
          <w:b/>
        </w:rPr>
        <w:t>Mobil telefoni och mobil datakommunikation:</w:t>
      </w:r>
      <w:r>
        <w:rPr>
          <w:rFonts w:ascii="Georgia" w:hAnsi="Georgia"/>
        </w:rPr>
        <w:t xml:space="preserve"> Vårdgivaren svarar själv för mobila abonnemang, mobiltelefoner och kringutrustning hos valfri leverantör. </w:t>
      </w:r>
    </w:p>
    <w:p w14:paraId="6FA8161F" w14:textId="77777777" w:rsidR="00B1096E" w:rsidRDefault="00B1096E" w:rsidP="00F51191">
      <w:pPr>
        <w:rPr>
          <w:lang w:val="en-US"/>
        </w:rPr>
      </w:pPr>
      <w:bookmarkStart w:id="41" w:name="_Toc445304512"/>
      <w:bookmarkStart w:id="42" w:name="_Toc445304564"/>
      <w:bookmarkStart w:id="43" w:name="_Toc445304744"/>
      <w:bookmarkStart w:id="44" w:name="_Toc445306697"/>
      <w:bookmarkEnd w:id="2"/>
    </w:p>
    <w:p w14:paraId="1E65A2CB" w14:textId="77777777" w:rsidR="00B1096E" w:rsidRDefault="00B1096E" w:rsidP="00F51191">
      <w:pPr>
        <w:rPr>
          <w:lang w:val="en-US"/>
        </w:rPr>
      </w:pPr>
    </w:p>
    <w:p w14:paraId="61CEF008" w14:textId="24929EA4" w:rsidR="00B1096E" w:rsidRPr="00333EA7" w:rsidRDefault="00333EA7" w:rsidP="00333EA7">
      <w:pPr>
        <w:pStyle w:val="Underrubrik"/>
        <w:rPr>
          <w:color w:val="FFFFFF" w:themeColor="background1"/>
          <w:lang w:val="en-US"/>
        </w:rPr>
      </w:pPr>
      <w:r>
        <w:rPr>
          <w:color w:val="FFFFFF" w:themeColor="background1"/>
          <w:lang w:val="en-US"/>
        </w:rPr>
        <w:t xml:space="preserve">, </w:t>
      </w:r>
      <w:r w:rsidRPr="00046B2C">
        <w:rPr>
          <w:color w:val="FFFFFF" w:themeColor="background1"/>
        </w:rPr>
        <w:t>av</w:t>
      </w:r>
      <w:r w:rsidRPr="00333EA7">
        <w:rPr>
          <w:color w:val="FFFFFF" w:themeColor="background1"/>
          <w:lang w:val="en-US"/>
        </w:rPr>
        <w:t xml:space="preserve">: </w:t>
      </w:r>
      <w:bookmarkEnd w:id="41"/>
      <w:bookmarkEnd w:id="42"/>
      <w:bookmarkEnd w:id="43"/>
      <w:bookmarkEnd w:id="44"/>
    </w:p>
    <w:sectPr w:rsidR="00B1096E" w:rsidRPr="00333EA7" w:rsidSect="00BE23D9">
      <w:footerReference w:type="default" r:id="rId10"/>
      <w:pgSz w:w="11906" w:h="16838"/>
      <w:pgMar w:top="1985" w:right="1871" w:bottom="1701" w:left="187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4F9D" w14:textId="77777777" w:rsidR="006F592B" w:rsidRDefault="006F592B" w:rsidP="00E47EFD">
      <w:r>
        <w:separator/>
      </w:r>
    </w:p>
  </w:endnote>
  <w:endnote w:type="continuationSeparator" w:id="0">
    <w:p w14:paraId="51ECC89E" w14:textId="77777777" w:rsidR="006F592B" w:rsidRDefault="006F592B" w:rsidP="00E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0C05" w14:textId="66E504AE" w:rsidR="004E714A" w:rsidRPr="00B1096E" w:rsidRDefault="00FE6A4C" w:rsidP="00B1096E">
    <w:r>
      <w:t>Fastställd av regionfullmäktige 2022-06-21—22 § 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E571" w14:textId="77777777" w:rsidR="006F592B" w:rsidRDefault="006F592B" w:rsidP="00E47EFD">
      <w:r>
        <w:separator/>
      </w:r>
    </w:p>
  </w:footnote>
  <w:footnote w:type="continuationSeparator" w:id="0">
    <w:p w14:paraId="013678B1" w14:textId="77777777" w:rsidR="006F592B" w:rsidRDefault="006F592B" w:rsidP="00E4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83A5274"/>
    <w:multiLevelType w:val="hybridMultilevel"/>
    <w:tmpl w:val="F6584D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3C3524A"/>
    <w:multiLevelType w:val="multilevel"/>
    <w:tmpl w:val="B4A24990"/>
    <w:lvl w:ilvl="0">
      <w:start w:val="1"/>
      <w:numFmt w:val="decimal"/>
      <w:pStyle w:val="Rubrik1"/>
      <w:lvlText w:val="%1"/>
      <w:lvlJc w:val="left"/>
      <w:pPr>
        <w:ind w:left="432" w:hanging="43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E05B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1467E"/>
    <w:multiLevelType w:val="hybridMultilevel"/>
    <w:tmpl w:val="BC266C84"/>
    <w:lvl w:ilvl="0" w:tplc="8C6230D8">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ED5D6D"/>
    <w:multiLevelType w:val="hybridMultilevel"/>
    <w:tmpl w:val="B63A6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B26B57"/>
    <w:multiLevelType w:val="hybridMultilevel"/>
    <w:tmpl w:val="8670E3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102EAE"/>
    <w:multiLevelType w:val="hybridMultilevel"/>
    <w:tmpl w:val="1D14E6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D2A03B1"/>
    <w:multiLevelType w:val="hybridMultilevel"/>
    <w:tmpl w:val="8B9AFFB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3A52E3"/>
    <w:multiLevelType w:val="hybridMultilevel"/>
    <w:tmpl w:val="346690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3D53EF"/>
    <w:multiLevelType w:val="hybridMultilevel"/>
    <w:tmpl w:val="603EB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F034912"/>
    <w:multiLevelType w:val="hybridMultilevel"/>
    <w:tmpl w:val="ABCC2F96"/>
    <w:lvl w:ilvl="0" w:tplc="DD689DE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79597B"/>
    <w:multiLevelType w:val="multilevel"/>
    <w:tmpl w:val="34FC0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A56408"/>
    <w:multiLevelType w:val="multilevel"/>
    <w:tmpl w:val="715EAFC8"/>
    <w:lvl w:ilvl="0">
      <w:start w:val="1"/>
      <w:numFmt w:val="decimal"/>
      <w:isLgl/>
      <w:lvlText w:val="%1"/>
      <w:lvlJc w:val="left"/>
      <w:pPr>
        <w:tabs>
          <w:tab w:val="num" w:pos="432"/>
        </w:tabs>
        <w:ind w:left="432" w:hanging="432"/>
      </w:pPr>
      <w:rPr>
        <w:rFonts w:cs="Times New Roman"/>
      </w:rPr>
    </w:lvl>
    <w:lvl w:ilvl="1">
      <w:start w:val="1"/>
      <w:numFmt w:val="decimal"/>
      <w:isLgl/>
      <w:lvlText w:val="%1.%2"/>
      <w:lvlJc w:val="left"/>
      <w:pPr>
        <w:tabs>
          <w:tab w:val="num" w:pos="576"/>
        </w:tabs>
        <w:ind w:left="576" w:hanging="576"/>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541677453">
    <w:abstractNumId w:val="12"/>
  </w:num>
  <w:num w:numId="2" w16cid:durableId="518279413">
    <w:abstractNumId w:val="28"/>
  </w:num>
  <w:num w:numId="3" w16cid:durableId="1957060094">
    <w:abstractNumId w:val="19"/>
  </w:num>
  <w:num w:numId="4" w16cid:durableId="1063336786">
    <w:abstractNumId w:val="24"/>
  </w:num>
  <w:num w:numId="5" w16cid:durableId="1060985508">
    <w:abstractNumId w:val="12"/>
  </w:num>
  <w:num w:numId="6" w16cid:durableId="932931441">
    <w:abstractNumId w:val="12"/>
  </w:num>
  <w:num w:numId="7" w16cid:durableId="992832499">
    <w:abstractNumId w:val="12"/>
  </w:num>
  <w:num w:numId="8" w16cid:durableId="845828260">
    <w:abstractNumId w:val="12"/>
  </w:num>
  <w:num w:numId="9" w16cid:durableId="1289899479">
    <w:abstractNumId w:val="18"/>
  </w:num>
  <w:num w:numId="10" w16cid:durableId="1469468844">
    <w:abstractNumId w:val="17"/>
  </w:num>
  <w:num w:numId="11" w16cid:durableId="1276132717">
    <w:abstractNumId w:val="10"/>
  </w:num>
  <w:num w:numId="12" w16cid:durableId="389037793">
    <w:abstractNumId w:val="8"/>
  </w:num>
  <w:num w:numId="13" w16cid:durableId="1286275886">
    <w:abstractNumId w:val="3"/>
  </w:num>
  <w:num w:numId="14" w16cid:durableId="1480146387">
    <w:abstractNumId w:val="2"/>
  </w:num>
  <w:num w:numId="15" w16cid:durableId="553859353">
    <w:abstractNumId w:val="1"/>
  </w:num>
  <w:num w:numId="16" w16cid:durableId="92090897">
    <w:abstractNumId w:val="0"/>
  </w:num>
  <w:num w:numId="17" w16cid:durableId="1792479665">
    <w:abstractNumId w:val="9"/>
  </w:num>
  <w:num w:numId="18" w16cid:durableId="1781251">
    <w:abstractNumId w:val="7"/>
  </w:num>
  <w:num w:numId="19" w16cid:durableId="1825925413">
    <w:abstractNumId w:val="6"/>
  </w:num>
  <w:num w:numId="20" w16cid:durableId="218130347">
    <w:abstractNumId w:val="5"/>
  </w:num>
  <w:num w:numId="21" w16cid:durableId="172304003">
    <w:abstractNumId w:val="4"/>
  </w:num>
  <w:num w:numId="22" w16cid:durableId="1736009556">
    <w:abstractNumId w:val="16"/>
  </w:num>
  <w:num w:numId="23" w16cid:durableId="1708486639">
    <w:abstractNumId w:val="15"/>
  </w:num>
  <w:num w:numId="24" w16cid:durableId="339238368">
    <w:abstractNumId w:val="26"/>
  </w:num>
  <w:num w:numId="25" w16cid:durableId="1119880405">
    <w:abstractNumId w:val="23"/>
  </w:num>
  <w:num w:numId="26" w16cid:durableId="358971377">
    <w:abstractNumId w:val="22"/>
  </w:num>
  <w:num w:numId="27" w16cid:durableId="1737388128">
    <w:abstractNumId w:val="27"/>
  </w:num>
  <w:num w:numId="28" w16cid:durableId="277296668">
    <w:abstractNumId w:val="27"/>
  </w:num>
  <w:num w:numId="29" w16cid:durableId="1070080661">
    <w:abstractNumId w:val="27"/>
  </w:num>
  <w:num w:numId="30" w16cid:durableId="555973441">
    <w:abstractNumId w:val="27"/>
  </w:num>
  <w:num w:numId="31" w16cid:durableId="992297764">
    <w:abstractNumId w:val="8"/>
  </w:num>
  <w:num w:numId="32" w16cid:durableId="437218311">
    <w:abstractNumId w:val="9"/>
  </w:num>
  <w:num w:numId="33" w16cid:durableId="569659893">
    <w:abstractNumId w:val="14"/>
  </w:num>
  <w:num w:numId="34" w16cid:durableId="941375768">
    <w:abstractNumId w:val="13"/>
  </w:num>
  <w:num w:numId="35" w16cid:durableId="8399761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7206253">
    <w:abstractNumId w:val="25"/>
  </w:num>
  <w:num w:numId="37" w16cid:durableId="826289670">
    <w:abstractNumId w:val="21"/>
  </w:num>
  <w:num w:numId="38" w16cid:durableId="1988626799">
    <w:abstractNumId w:val="11"/>
  </w:num>
  <w:num w:numId="39" w16cid:durableId="16243842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F"/>
    <w:rsid w:val="00003DD7"/>
    <w:rsid w:val="00004E74"/>
    <w:rsid w:val="000074DE"/>
    <w:rsid w:val="00010E13"/>
    <w:rsid w:val="00011FE6"/>
    <w:rsid w:val="000136FC"/>
    <w:rsid w:val="00016EAB"/>
    <w:rsid w:val="0002464A"/>
    <w:rsid w:val="00024E11"/>
    <w:rsid w:val="000256F4"/>
    <w:rsid w:val="00026581"/>
    <w:rsid w:val="00031A64"/>
    <w:rsid w:val="000364F5"/>
    <w:rsid w:val="000411D1"/>
    <w:rsid w:val="0004443D"/>
    <w:rsid w:val="00046B2C"/>
    <w:rsid w:val="00053BEB"/>
    <w:rsid w:val="000559F7"/>
    <w:rsid w:val="00060C2E"/>
    <w:rsid w:val="0006595E"/>
    <w:rsid w:val="00067B5A"/>
    <w:rsid w:val="00077AB2"/>
    <w:rsid w:val="00086122"/>
    <w:rsid w:val="000A38B7"/>
    <w:rsid w:val="000B220F"/>
    <w:rsid w:val="000B7CDE"/>
    <w:rsid w:val="000C2EF5"/>
    <w:rsid w:val="000C4469"/>
    <w:rsid w:val="000C44D9"/>
    <w:rsid w:val="000D6D72"/>
    <w:rsid w:val="000F7DF3"/>
    <w:rsid w:val="0010411B"/>
    <w:rsid w:val="001121C1"/>
    <w:rsid w:val="00121764"/>
    <w:rsid w:val="00136754"/>
    <w:rsid w:val="00147AC1"/>
    <w:rsid w:val="00161083"/>
    <w:rsid w:val="00164BA4"/>
    <w:rsid w:val="0018126E"/>
    <w:rsid w:val="0018483D"/>
    <w:rsid w:val="0018596F"/>
    <w:rsid w:val="00187133"/>
    <w:rsid w:val="00190C5E"/>
    <w:rsid w:val="0019182B"/>
    <w:rsid w:val="001A4548"/>
    <w:rsid w:val="001A4564"/>
    <w:rsid w:val="001B0D52"/>
    <w:rsid w:val="001B1282"/>
    <w:rsid w:val="001B1F07"/>
    <w:rsid w:val="001B58E8"/>
    <w:rsid w:val="001B65C1"/>
    <w:rsid w:val="001B7097"/>
    <w:rsid w:val="001B71DC"/>
    <w:rsid w:val="001C4C18"/>
    <w:rsid w:val="001C7DE6"/>
    <w:rsid w:val="001D3A72"/>
    <w:rsid w:val="001E1BEB"/>
    <w:rsid w:val="001F5045"/>
    <w:rsid w:val="001F5159"/>
    <w:rsid w:val="001F56D4"/>
    <w:rsid w:val="00201A0C"/>
    <w:rsid w:val="00205FC7"/>
    <w:rsid w:val="002155F0"/>
    <w:rsid w:val="00217CC4"/>
    <w:rsid w:val="0022259F"/>
    <w:rsid w:val="00225FFD"/>
    <w:rsid w:val="00234DE2"/>
    <w:rsid w:val="0024266E"/>
    <w:rsid w:val="00242BFD"/>
    <w:rsid w:val="00246422"/>
    <w:rsid w:val="0025598C"/>
    <w:rsid w:val="0025719F"/>
    <w:rsid w:val="002738D6"/>
    <w:rsid w:val="00275969"/>
    <w:rsid w:val="00275CC7"/>
    <w:rsid w:val="00280384"/>
    <w:rsid w:val="00293FE9"/>
    <w:rsid w:val="002978AD"/>
    <w:rsid w:val="002C03B4"/>
    <w:rsid w:val="002E598A"/>
    <w:rsid w:val="002E7947"/>
    <w:rsid w:val="002F00BE"/>
    <w:rsid w:val="00306943"/>
    <w:rsid w:val="00310866"/>
    <w:rsid w:val="003151F4"/>
    <w:rsid w:val="0031681C"/>
    <w:rsid w:val="00322C4D"/>
    <w:rsid w:val="00326C76"/>
    <w:rsid w:val="003270B9"/>
    <w:rsid w:val="003339CE"/>
    <w:rsid w:val="00333EA7"/>
    <w:rsid w:val="0033565E"/>
    <w:rsid w:val="00335CA0"/>
    <w:rsid w:val="003447A6"/>
    <w:rsid w:val="00346C20"/>
    <w:rsid w:val="00351EFF"/>
    <w:rsid w:val="0035326B"/>
    <w:rsid w:val="003546B2"/>
    <w:rsid w:val="00370BF0"/>
    <w:rsid w:val="00375A00"/>
    <w:rsid w:val="003841CF"/>
    <w:rsid w:val="00384DEC"/>
    <w:rsid w:val="00385357"/>
    <w:rsid w:val="0039567B"/>
    <w:rsid w:val="00395880"/>
    <w:rsid w:val="00395A6D"/>
    <w:rsid w:val="003B00D6"/>
    <w:rsid w:val="003B2A5C"/>
    <w:rsid w:val="003B70D5"/>
    <w:rsid w:val="003C4C7E"/>
    <w:rsid w:val="003C761E"/>
    <w:rsid w:val="003E31CE"/>
    <w:rsid w:val="003E5386"/>
    <w:rsid w:val="003E63DA"/>
    <w:rsid w:val="003E7B26"/>
    <w:rsid w:val="003F5483"/>
    <w:rsid w:val="003F6EEC"/>
    <w:rsid w:val="003F73E1"/>
    <w:rsid w:val="00411ACA"/>
    <w:rsid w:val="00413613"/>
    <w:rsid w:val="00414926"/>
    <w:rsid w:val="00427494"/>
    <w:rsid w:val="004446DE"/>
    <w:rsid w:val="00452194"/>
    <w:rsid w:val="004566AC"/>
    <w:rsid w:val="00462F74"/>
    <w:rsid w:val="004655C1"/>
    <w:rsid w:val="00475373"/>
    <w:rsid w:val="004756E4"/>
    <w:rsid w:val="00475C12"/>
    <w:rsid w:val="00476F97"/>
    <w:rsid w:val="00482465"/>
    <w:rsid w:val="00482AE2"/>
    <w:rsid w:val="00486302"/>
    <w:rsid w:val="00496ECD"/>
    <w:rsid w:val="004B0D97"/>
    <w:rsid w:val="004C43DF"/>
    <w:rsid w:val="004D50C2"/>
    <w:rsid w:val="004E4B74"/>
    <w:rsid w:val="004E714A"/>
    <w:rsid w:val="004F0685"/>
    <w:rsid w:val="004F29E8"/>
    <w:rsid w:val="004F462C"/>
    <w:rsid w:val="004F78FD"/>
    <w:rsid w:val="00501EAE"/>
    <w:rsid w:val="00510B79"/>
    <w:rsid w:val="00531BB9"/>
    <w:rsid w:val="00537E25"/>
    <w:rsid w:val="00544271"/>
    <w:rsid w:val="005446D5"/>
    <w:rsid w:val="00544C1D"/>
    <w:rsid w:val="00547CD6"/>
    <w:rsid w:val="005572A9"/>
    <w:rsid w:val="00560E21"/>
    <w:rsid w:val="0056126C"/>
    <w:rsid w:val="00562738"/>
    <w:rsid w:val="00564803"/>
    <w:rsid w:val="005706DA"/>
    <w:rsid w:val="00574D39"/>
    <w:rsid w:val="00575EB0"/>
    <w:rsid w:val="005831EF"/>
    <w:rsid w:val="005939B5"/>
    <w:rsid w:val="005A49D5"/>
    <w:rsid w:val="005A6BA6"/>
    <w:rsid w:val="005B4D71"/>
    <w:rsid w:val="005B7E67"/>
    <w:rsid w:val="005C103C"/>
    <w:rsid w:val="005C3B21"/>
    <w:rsid w:val="005C5927"/>
    <w:rsid w:val="005F0095"/>
    <w:rsid w:val="005F10C7"/>
    <w:rsid w:val="0060088B"/>
    <w:rsid w:val="006039F2"/>
    <w:rsid w:val="0061408B"/>
    <w:rsid w:val="00622545"/>
    <w:rsid w:val="00623350"/>
    <w:rsid w:val="006241C6"/>
    <w:rsid w:val="00624BAA"/>
    <w:rsid w:val="00624CD9"/>
    <w:rsid w:val="006320C0"/>
    <w:rsid w:val="006365A2"/>
    <w:rsid w:val="00636904"/>
    <w:rsid w:val="0064178B"/>
    <w:rsid w:val="00656067"/>
    <w:rsid w:val="006759FC"/>
    <w:rsid w:val="00684075"/>
    <w:rsid w:val="006842F3"/>
    <w:rsid w:val="006869DF"/>
    <w:rsid w:val="006952B2"/>
    <w:rsid w:val="006A0C1D"/>
    <w:rsid w:val="006A51A0"/>
    <w:rsid w:val="006B4615"/>
    <w:rsid w:val="006C0A39"/>
    <w:rsid w:val="006D4CA5"/>
    <w:rsid w:val="006F592B"/>
    <w:rsid w:val="00704D12"/>
    <w:rsid w:val="00705E25"/>
    <w:rsid w:val="007071B1"/>
    <w:rsid w:val="00723A82"/>
    <w:rsid w:val="007300EA"/>
    <w:rsid w:val="0073162A"/>
    <w:rsid w:val="00733873"/>
    <w:rsid w:val="00743B80"/>
    <w:rsid w:val="0074542B"/>
    <w:rsid w:val="00755B00"/>
    <w:rsid w:val="007572CF"/>
    <w:rsid w:val="00771348"/>
    <w:rsid w:val="007852F4"/>
    <w:rsid w:val="0078611C"/>
    <w:rsid w:val="00795451"/>
    <w:rsid w:val="007A0F95"/>
    <w:rsid w:val="007A61C0"/>
    <w:rsid w:val="007E0BE2"/>
    <w:rsid w:val="007E4D01"/>
    <w:rsid w:val="007F21C4"/>
    <w:rsid w:val="007F3E99"/>
    <w:rsid w:val="007F3EEE"/>
    <w:rsid w:val="007F7906"/>
    <w:rsid w:val="00802900"/>
    <w:rsid w:val="00805F58"/>
    <w:rsid w:val="00811D42"/>
    <w:rsid w:val="008212A3"/>
    <w:rsid w:val="0082473C"/>
    <w:rsid w:val="00826305"/>
    <w:rsid w:val="008350E1"/>
    <w:rsid w:val="00854E4A"/>
    <w:rsid w:val="008715B0"/>
    <w:rsid w:val="0087174A"/>
    <w:rsid w:val="00872913"/>
    <w:rsid w:val="00881D5B"/>
    <w:rsid w:val="00893966"/>
    <w:rsid w:val="0089517F"/>
    <w:rsid w:val="008A42AE"/>
    <w:rsid w:val="008E2733"/>
    <w:rsid w:val="008F7418"/>
    <w:rsid w:val="009010FD"/>
    <w:rsid w:val="00904A90"/>
    <w:rsid w:val="009057ED"/>
    <w:rsid w:val="009112F5"/>
    <w:rsid w:val="00916984"/>
    <w:rsid w:val="0092563D"/>
    <w:rsid w:val="00934B35"/>
    <w:rsid w:val="00940225"/>
    <w:rsid w:val="0095109C"/>
    <w:rsid w:val="00951731"/>
    <w:rsid w:val="00952645"/>
    <w:rsid w:val="009558EE"/>
    <w:rsid w:val="009602A1"/>
    <w:rsid w:val="00963A91"/>
    <w:rsid w:val="00964586"/>
    <w:rsid w:val="009838D4"/>
    <w:rsid w:val="00985EE2"/>
    <w:rsid w:val="009913C9"/>
    <w:rsid w:val="0099201C"/>
    <w:rsid w:val="009B6439"/>
    <w:rsid w:val="009C60CD"/>
    <w:rsid w:val="009D3C8C"/>
    <w:rsid w:val="009D3F94"/>
    <w:rsid w:val="009F5473"/>
    <w:rsid w:val="00A02232"/>
    <w:rsid w:val="00A039E9"/>
    <w:rsid w:val="00A03C2F"/>
    <w:rsid w:val="00A20DC9"/>
    <w:rsid w:val="00A21254"/>
    <w:rsid w:val="00A23DF1"/>
    <w:rsid w:val="00A31534"/>
    <w:rsid w:val="00A47C5F"/>
    <w:rsid w:val="00A677E7"/>
    <w:rsid w:val="00A71634"/>
    <w:rsid w:val="00A735CA"/>
    <w:rsid w:val="00A74E39"/>
    <w:rsid w:val="00A770F3"/>
    <w:rsid w:val="00A775F9"/>
    <w:rsid w:val="00A819AD"/>
    <w:rsid w:val="00A85FC7"/>
    <w:rsid w:val="00A9556D"/>
    <w:rsid w:val="00AA10E7"/>
    <w:rsid w:val="00AA4D5B"/>
    <w:rsid w:val="00AB2EE6"/>
    <w:rsid w:val="00AB302B"/>
    <w:rsid w:val="00AB3CB1"/>
    <w:rsid w:val="00AB467A"/>
    <w:rsid w:val="00AB5EA8"/>
    <w:rsid w:val="00AC15E8"/>
    <w:rsid w:val="00AC41A4"/>
    <w:rsid w:val="00AD25D3"/>
    <w:rsid w:val="00AE6EA9"/>
    <w:rsid w:val="00AE7146"/>
    <w:rsid w:val="00AE76DA"/>
    <w:rsid w:val="00AF32F7"/>
    <w:rsid w:val="00AF5970"/>
    <w:rsid w:val="00B10041"/>
    <w:rsid w:val="00B1096E"/>
    <w:rsid w:val="00B1333F"/>
    <w:rsid w:val="00B254D4"/>
    <w:rsid w:val="00B27756"/>
    <w:rsid w:val="00B3112D"/>
    <w:rsid w:val="00B328D6"/>
    <w:rsid w:val="00B348C6"/>
    <w:rsid w:val="00B36968"/>
    <w:rsid w:val="00B44297"/>
    <w:rsid w:val="00B45704"/>
    <w:rsid w:val="00B500FB"/>
    <w:rsid w:val="00B6296F"/>
    <w:rsid w:val="00B62F1C"/>
    <w:rsid w:val="00B74E57"/>
    <w:rsid w:val="00B87B4F"/>
    <w:rsid w:val="00BA5BEF"/>
    <w:rsid w:val="00BB1BDF"/>
    <w:rsid w:val="00BB3737"/>
    <w:rsid w:val="00BC0851"/>
    <w:rsid w:val="00BC0F30"/>
    <w:rsid w:val="00BC5627"/>
    <w:rsid w:val="00BD4138"/>
    <w:rsid w:val="00BD56BC"/>
    <w:rsid w:val="00BE1AD0"/>
    <w:rsid w:val="00BE2068"/>
    <w:rsid w:val="00BE23D9"/>
    <w:rsid w:val="00BE39E8"/>
    <w:rsid w:val="00BE7284"/>
    <w:rsid w:val="00BF4045"/>
    <w:rsid w:val="00BF5108"/>
    <w:rsid w:val="00C0097E"/>
    <w:rsid w:val="00C010BC"/>
    <w:rsid w:val="00C03B38"/>
    <w:rsid w:val="00C07439"/>
    <w:rsid w:val="00C11B2F"/>
    <w:rsid w:val="00C302A3"/>
    <w:rsid w:val="00C348DB"/>
    <w:rsid w:val="00C42B7D"/>
    <w:rsid w:val="00C44858"/>
    <w:rsid w:val="00C67CFD"/>
    <w:rsid w:val="00C8123C"/>
    <w:rsid w:val="00C83701"/>
    <w:rsid w:val="00C877AC"/>
    <w:rsid w:val="00C93492"/>
    <w:rsid w:val="00C94416"/>
    <w:rsid w:val="00C949DA"/>
    <w:rsid w:val="00C95FF0"/>
    <w:rsid w:val="00C9691B"/>
    <w:rsid w:val="00C97AFF"/>
    <w:rsid w:val="00CA009E"/>
    <w:rsid w:val="00CA4323"/>
    <w:rsid w:val="00CC55ED"/>
    <w:rsid w:val="00CD0A1E"/>
    <w:rsid w:val="00D04789"/>
    <w:rsid w:val="00D138EC"/>
    <w:rsid w:val="00D2028A"/>
    <w:rsid w:val="00D21159"/>
    <w:rsid w:val="00D22325"/>
    <w:rsid w:val="00D22B89"/>
    <w:rsid w:val="00D247E2"/>
    <w:rsid w:val="00D45770"/>
    <w:rsid w:val="00D46D41"/>
    <w:rsid w:val="00D564BC"/>
    <w:rsid w:val="00D57221"/>
    <w:rsid w:val="00D62594"/>
    <w:rsid w:val="00D66306"/>
    <w:rsid w:val="00D70829"/>
    <w:rsid w:val="00D7086E"/>
    <w:rsid w:val="00D779F0"/>
    <w:rsid w:val="00D93BBF"/>
    <w:rsid w:val="00D969C7"/>
    <w:rsid w:val="00DA107F"/>
    <w:rsid w:val="00DA329B"/>
    <w:rsid w:val="00DA47E7"/>
    <w:rsid w:val="00DB3788"/>
    <w:rsid w:val="00DC2069"/>
    <w:rsid w:val="00DC6B3B"/>
    <w:rsid w:val="00DD14B2"/>
    <w:rsid w:val="00DD49AF"/>
    <w:rsid w:val="00DE67D1"/>
    <w:rsid w:val="00DF388F"/>
    <w:rsid w:val="00DF4EB9"/>
    <w:rsid w:val="00E063B9"/>
    <w:rsid w:val="00E21B38"/>
    <w:rsid w:val="00E32ACD"/>
    <w:rsid w:val="00E3532C"/>
    <w:rsid w:val="00E35CB0"/>
    <w:rsid w:val="00E35F4F"/>
    <w:rsid w:val="00E42AE0"/>
    <w:rsid w:val="00E47EFD"/>
    <w:rsid w:val="00E5537A"/>
    <w:rsid w:val="00E62DB5"/>
    <w:rsid w:val="00E6548E"/>
    <w:rsid w:val="00E65DA0"/>
    <w:rsid w:val="00E704D0"/>
    <w:rsid w:val="00E84DFF"/>
    <w:rsid w:val="00E97CE5"/>
    <w:rsid w:val="00EA1178"/>
    <w:rsid w:val="00EA3EB4"/>
    <w:rsid w:val="00EC0D22"/>
    <w:rsid w:val="00EC14F2"/>
    <w:rsid w:val="00EC3D78"/>
    <w:rsid w:val="00EC4029"/>
    <w:rsid w:val="00EC5E23"/>
    <w:rsid w:val="00EC61C0"/>
    <w:rsid w:val="00ED40EE"/>
    <w:rsid w:val="00EE7C8A"/>
    <w:rsid w:val="00EF42A6"/>
    <w:rsid w:val="00EF4D49"/>
    <w:rsid w:val="00EF713F"/>
    <w:rsid w:val="00F0660D"/>
    <w:rsid w:val="00F0725D"/>
    <w:rsid w:val="00F151B7"/>
    <w:rsid w:val="00F21247"/>
    <w:rsid w:val="00F30949"/>
    <w:rsid w:val="00F30CB2"/>
    <w:rsid w:val="00F3525B"/>
    <w:rsid w:val="00F51191"/>
    <w:rsid w:val="00F547D0"/>
    <w:rsid w:val="00F61B87"/>
    <w:rsid w:val="00F67AA0"/>
    <w:rsid w:val="00F74AC7"/>
    <w:rsid w:val="00F76194"/>
    <w:rsid w:val="00F76FE2"/>
    <w:rsid w:val="00F86032"/>
    <w:rsid w:val="00F863A9"/>
    <w:rsid w:val="00F86927"/>
    <w:rsid w:val="00F91949"/>
    <w:rsid w:val="00F933D3"/>
    <w:rsid w:val="00FA00F5"/>
    <w:rsid w:val="00FA4001"/>
    <w:rsid w:val="00FA6494"/>
    <w:rsid w:val="00FA794C"/>
    <w:rsid w:val="00FB295F"/>
    <w:rsid w:val="00FB701A"/>
    <w:rsid w:val="00FC0C4F"/>
    <w:rsid w:val="00FC1130"/>
    <w:rsid w:val="00FC4170"/>
    <w:rsid w:val="00FC5731"/>
    <w:rsid w:val="00FD624B"/>
    <w:rsid w:val="00FE6A4C"/>
    <w:rsid w:val="00FE7BDA"/>
    <w:rsid w:val="00FF0269"/>
    <w:rsid w:val="00FF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7025"/>
  <w15:chartTrackingRefBased/>
  <w15:docId w15:val="{CB7D3121-5FF0-4609-B7F7-4A99E47B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A2"/>
    <w:pPr>
      <w:spacing w:after="0" w:line="240" w:lineRule="auto"/>
    </w:pPr>
    <w:rPr>
      <w:rFonts w:ascii="Arial Narrow" w:hAnsi="Arial Narrow"/>
      <w:sz w:val="20"/>
    </w:rPr>
  </w:style>
  <w:style w:type="paragraph" w:styleId="Rubrik1">
    <w:name w:val="heading 1"/>
    <w:next w:val="Normal"/>
    <w:link w:val="Rubrik1Char"/>
    <w:uiPriority w:val="9"/>
    <w:qFormat/>
    <w:rsid w:val="006365A2"/>
    <w:pPr>
      <w:keepNext/>
      <w:keepLines/>
      <w:numPr>
        <w:numId w:val="34"/>
      </w:numPr>
      <w:spacing w:before="480" w:after="120" w:line="240" w:lineRule="auto"/>
      <w:outlineLvl w:val="0"/>
    </w:pPr>
    <w:rPr>
      <w:rFonts w:ascii="Arial Narrow" w:eastAsiaTheme="majorEastAsia" w:hAnsi="Arial Narrow" w:cstheme="majorBidi"/>
      <w:sz w:val="44"/>
      <w:szCs w:val="32"/>
    </w:rPr>
  </w:style>
  <w:style w:type="paragraph" w:styleId="Rubrik2">
    <w:name w:val="heading 2"/>
    <w:basedOn w:val="Normal"/>
    <w:next w:val="Normal"/>
    <w:link w:val="Rubrik2Char"/>
    <w:uiPriority w:val="9"/>
    <w:unhideWhenUsed/>
    <w:qFormat/>
    <w:rsid w:val="006365A2"/>
    <w:pPr>
      <w:keepNext/>
      <w:keepLines/>
      <w:numPr>
        <w:ilvl w:val="1"/>
        <w:numId w:val="34"/>
      </w:numPr>
      <w:spacing w:before="440" w:after="40"/>
      <w:outlineLvl w:val="1"/>
    </w:pPr>
    <w:rPr>
      <w:rFonts w:eastAsiaTheme="majorEastAsia" w:cstheme="majorBidi"/>
      <w:sz w:val="28"/>
      <w:szCs w:val="26"/>
    </w:rPr>
  </w:style>
  <w:style w:type="paragraph" w:styleId="Rubrik3">
    <w:name w:val="heading 3"/>
    <w:next w:val="Normal"/>
    <w:link w:val="Rubrik3Char"/>
    <w:uiPriority w:val="9"/>
    <w:unhideWhenUsed/>
    <w:qFormat/>
    <w:rsid w:val="006365A2"/>
    <w:pPr>
      <w:keepNext/>
      <w:keepLines/>
      <w:numPr>
        <w:ilvl w:val="2"/>
        <w:numId w:val="34"/>
      </w:numPr>
      <w:spacing w:before="360" w:after="40" w:line="240" w:lineRule="auto"/>
      <w:outlineLvl w:val="2"/>
    </w:pPr>
    <w:rPr>
      <w:rFonts w:ascii="Arial Narrow" w:eastAsiaTheme="majorEastAsia" w:hAnsi="Arial Narrow" w:cstheme="majorBidi"/>
      <w:sz w:val="28"/>
      <w:szCs w:val="24"/>
    </w:rPr>
  </w:style>
  <w:style w:type="paragraph" w:styleId="Rubrik4">
    <w:name w:val="heading 4"/>
    <w:next w:val="Normal"/>
    <w:link w:val="Rubrik4Char"/>
    <w:uiPriority w:val="9"/>
    <w:unhideWhenUsed/>
    <w:qFormat/>
    <w:rsid w:val="006365A2"/>
    <w:pPr>
      <w:keepNext/>
      <w:keepLines/>
      <w:numPr>
        <w:ilvl w:val="3"/>
        <w:numId w:val="34"/>
      </w:numPr>
      <w:spacing w:before="360" w:after="40" w:line="240" w:lineRule="auto"/>
      <w:outlineLvl w:val="3"/>
    </w:pPr>
    <w:rPr>
      <w:rFonts w:ascii="Arial Narrow" w:eastAsiaTheme="majorEastAsia" w:hAnsi="Arial Narrow" w:cstheme="majorBidi"/>
      <w:iCs/>
      <w:caps/>
      <w:sz w:val="20"/>
    </w:rPr>
  </w:style>
  <w:style w:type="paragraph" w:styleId="Rubrik5">
    <w:name w:val="heading 5"/>
    <w:basedOn w:val="Normal"/>
    <w:next w:val="Normal"/>
    <w:link w:val="Rubrik5Char"/>
    <w:uiPriority w:val="9"/>
    <w:unhideWhenUsed/>
    <w:rsid w:val="006365A2"/>
    <w:pPr>
      <w:keepNext/>
      <w:keepLines/>
      <w:numPr>
        <w:ilvl w:val="4"/>
        <w:numId w:val="34"/>
      </w:numPr>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5A2"/>
    <w:rPr>
      <w:rFonts w:ascii="Arial Narrow" w:eastAsiaTheme="majorEastAsia" w:hAnsi="Arial Narrow" w:cstheme="majorBidi"/>
      <w:sz w:val="44"/>
      <w:szCs w:val="32"/>
    </w:rPr>
  </w:style>
  <w:style w:type="paragraph" w:styleId="Ballongtext">
    <w:name w:val="Balloon Text"/>
    <w:basedOn w:val="Normal"/>
    <w:link w:val="BallongtextChar"/>
    <w:uiPriority w:val="99"/>
    <w:semiHidden/>
    <w:unhideWhenUsed/>
    <w:rsid w:val="006365A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65A2"/>
    <w:rPr>
      <w:rFonts w:ascii="Segoe UI" w:hAnsi="Segoe UI" w:cs="Segoe UI"/>
      <w:sz w:val="18"/>
      <w:szCs w:val="18"/>
    </w:rPr>
  </w:style>
  <w:style w:type="paragraph" w:customStyle="1" w:styleId="Brdtext-RJH">
    <w:name w:val="Brödtext - RJH"/>
    <w:qFormat/>
    <w:rsid w:val="006365A2"/>
    <w:pPr>
      <w:spacing w:after="0" w:line="288" w:lineRule="auto"/>
    </w:pPr>
    <w:rPr>
      <w:rFonts w:ascii="Georgia" w:hAnsi="Georgia"/>
      <w:sz w:val="20"/>
      <w:szCs w:val="20"/>
      <w:lang w:val="la-Latn"/>
    </w:rPr>
  </w:style>
  <w:style w:type="paragraph" w:customStyle="1" w:styleId="BrdtextRJH">
    <w:name w:val="Brödtext RJH"/>
    <w:qFormat/>
    <w:rsid w:val="006365A2"/>
    <w:pPr>
      <w:spacing w:after="0" w:line="288" w:lineRule="auto"/>
    </w:pPr>
    <w:rPr>
      <w:rFonts w:ascii="Georgia" w:hAnsi="Georgia"/>
      <w:sz w:val="20"/>
      <w:szCs w:val="20"/>
      <w:lang w:val="la-Latn"/>
    </w:rPr>
  </w:style>
  <w:style w:type="character" w:styleId="Hyperlnk">
    <w:name w:val="Hyperlink"/>
    <w:basedOn w:val="Standardstycketeckensnitt"/>
    <w:uiPriority w:val="99"/>
    <w:unhideWhenUsed/>
    <w:rsid w:val="006365A2"/>
    <w:rPr>
      <w:color w:val="000000" w:themeColor="hyperlink"/>
      <w:u w:val="single"/>
    </w:rPr>
  </w:style>
  <w:style w:type="paragraph" w:customStyle="1" w:styleId="Ingress">
    <w:name w:val="Ingress"/>
    <w:qFormat/>
    <w:rsid w:val="006365A2"/>
    <w:pPr>
      <w:spacing w:after="700" w:line="312" w:lineRule="auto"/>
    </w:pPr>
    <w:rPr>
      <w:rFonts w:ascii="Arial Narrow" w:hAnsi="Arial Narrow"/>
      <w:noProof/>
      <w:sz w:val="24"/>
      <w:lang w:eastAsia="sv-SE"/>
    </w:rPr>
  </w:style>
  <w:style w:type="paragraph" w:customStyle="1" w:styleId="Ingress-RJH">
    <w:name w:val="Ingress-RJH"/>
    <w:rsid w:val="006365A2"/>
    <w:pPr>
      <w:spacing w:after="700" w:line="312" w:lineRule="auto"/>
    </w:pPr>
    <w:rPr>
      <w:rFonts w:ascii="Arial Narrow" w:hAnsi="Arial Narrow"/>
      <w:noProof/>
      <w:sz w:val="24"/>
      <w:lang w:eastAsia="sv-SE"/>
    </w:rPr>
  </w:style>
  <w:style w:type="paragraph" w:styleId="Innehll1">
    <w:name w:val="toc 1"/>
    <w:basedOn w:val="Normal"/>
    <w:next w:val="Normal"/>
    <w:autoRedefine/>
    <w:uiPriority w:val="39"/>
    <w:unhideWhenUsed/>
    <w:rsid w:val="005F10C7"/>
    <w:pPr>
      <w:tabs>
        <w:tab w:val="right" w:leader="dot" w:pos="8335"/>
      </w:tabs>
      <w:spacing w:before="240" w:line="288" w:lineRule="auto"/>
    </w:pPr>
    <w:rPr>
      <w:rFonts w:ascii="Arial" w:hAnsi="Arial"/>
      <w:caps/>
      <w:sz w:val="19"/>
    </w:rPr>
  </w:style>
  <w:style w:type="paragraph" w:styleId="Innehll2">
    <w:name w:val="toc 2"/>
    <w:basedOn w:val="Normal"/>
    <w:next w:val="Normal"/>
    <w:autoRedefine/>
    <w:uiPriority w:val="39"/>
    <w:unhideWhenUsed/>
    <w:rsid w:val="005F10C7"/>
    <w:pPr>
      <w:tabs>
        <w:tab w:val="right" w:leader="dot" w:pos="8335"/>
      </w:tabs>
      <w:spacing w:before="240" w:line="288" w:lineRule="auto"/>
    </w:pPr>
    <w:rPr>
      <w:rFonts w:ascii="Arial" w:hAnsi="Arial"/>
      <w:sz w:val="19"/>
    </w:rPr>
  </w:style>
  <w:style w:type="paragraph" w:styleId="Innehll3">
    <w:name w:val="toc 3"/>
    <w:basedOn w:val="Normal"/>
    <w:next w:val="Normal"/>
    <w:autoRedefine/>
    <w:uiPriority w:val="39"/>
    <w:unhideWhenUsed/>
    <w:rsid w:val="005F10C7"/>
    <w:pPr>
      <w:tabs>
        <w:tab w:val="right" w:leader="dot" w:pos="8335"/>
      </w:tabs>
      <w:spacing w:before="240" w:line="288" w:lineRule="auto"/>
    </w:pPr>
    <w:rPr>
      <w:rFonts w:ascii="Arial" w:hAnsi="Arial"/>
      <w:i/>
      <w:sz w:val="19"/>
    </w:rPr>
  </w:style>
  <w:style w:type="character" w:customStyle="1" w:styleId="Rubrik2Char">
    <w:name w:val="Rubrik 2 Char"/>
    <w:basedOn w:val="Standardstycketeckensnitt"/>
    <w:link w:val="Rubrik2"/>
    <w:uiPriority w:val="9"/>
    <w:rsid w:val="006365A2"/>
    <w:rPr>
      <w:rFonts w:ascii="Arial Narrow" w:eastAsiaTheme="majorEastAsia" w:hAnsi="Arial Narrow" w:cstheme="majorBidi"/>
      <w:sz w:val="28"/>
      <w:szCs w:val="26"/>
    </w:rPr>
  </w:style>
  <w:style w:type="character" w:customStyle="1" w:styleId="Rubrik3Char">
    <w:name w:val="Rubrik 3 Char"/>
    <w:basedOn w:val="Standardstycketeckensnitt"/>
    <w:link w:val="Rubrik3"/>
    <w:uiPriority w:val="9"/>
    <w:rsid w:val="006365A2"/>
    <w:rPr>
      <w:rFonts w:ascii="Arial Narrow" w:eastAsiaTheme="majorEastAsia" w:hAnsi="Arial Narrow" w:cstheme="majorBidi"/>
      <w:sz w:val="28"/>
      <w:szCs w:val="24"/>
    </w:rPr>
  </w:style>
  <w:style w:type="character" w:customStyle="1" w:styleId="Rubrik4Char">
    <w:name w:val="Rubrik 4 Char"/>
    <w:basedOn w:val="Standardstycketeckensnitt"/>
    <w:link w:val="Rubrik4"/>
    <w:uiPriority w:val="9"/>
    <w:rsid w:val="006365A2"/>
    <w:rPr>
      <w:rFonts w:ascii="Arial Narrow" w:eastAsiaTheme="majorEastAsia" w:hAnsi="Arial Narrow" w:cstheme="majorBidi"/>
      <w:iCs/>
      <w:caps/>
      <w:sz w:val="20"/>
    </w:rPr>
  </w:style>
  <w:style w:type="paragraph" w:styleId="Innehllsfrteckningsrubrik">
    <w:name w:val="TOC Heading"/>
    <w:basedOn w:val="Rubrik1"/>
    <w:next w:val="Normal"/>
    <w:uiPriority w:val="39"/>
    <w:unhideWhenUsed/>
    <w:qFormat/>
    <w:rsid w:val="006365A2"/>
    <w:pPr>
      <w:outlineLvl w:val="9"/>
    </w:pPr>
    <w:rPr>
      <w:rFonts w:asciiTheme="majorHAnsi" w:hAnsiTheme="majorHAnsi"/>
      <w:lang w:eastAsia="sv-SE"/>
    </w:rPr>
  </w:style>
  <w:style w:type="paragraph" w:styleId="Numreradlista">
    <w:name w:val="List Number"/>
    <w:aliases w:val="Numrerad lista - RJH"/>
    <w:basedOn w:val="Normal"/>
    <w:uiPriority w:val="99"/>
    <w:unhideWhenUsed/>
    <w:rsid w:val="006365A2"/>
    <w:pPr>
      <w:numPr>
        <w:numId w:val="31"/>
      </w:numPr>
      <w:spacing w:before="280" w:after="280" w:line="288" w:lineRule="auto"/>
      <w:contextualSpacing/>
    </w:pPr>
    <w:rPr>
      <w:rFonts w:ascii="Georgia" w:hAnsi="Georgia"/>
    </w:rPr>
  </w:style>
  <w:style w:type="paragraph" w:styleId="Punktlista">
    <w:name w:val="List Bullet"/>
    <w:aliases w:val="Punktlista - RJH"/>
    <w:basedOn w:val="Normal"/>
    <w:uiPriority w:val="99"/>
    <w:unhideWhenUsed/>
    <w:rsid w:val="006365A2"/>
    <w:pPr>
      <w:numPr>
        <w:numId w:val="32"/>
      </w:numPr>
      <w:spacing w:before="280" w:after="280" w:line="288" w:lineRule="auto"/>
      <w:contextualSpacing/>
    </w:pPr>
    <w:rPr>
      <w:rFonts w:ascii="Georgia" w:hAnsi="Georgia"/>
    </w:rPr>
  </w:style>
  <w:style w:type="character" w:customStyle="1" w:styleId="Rubrik5Char">
    <w:name w:val="Rubrik 5 Char"/>
    <w:basedOn w:val="Standardstycketeckensnitt"/>
    <w:link w:val="Rubrik5"/>
    <w:uiPriority w:val="9"/>
    <w:rsid w:val="006365A2"/>
    <w:rPr>
      <w:rFonts w:asciiTheme="majorHAnsi" w:eastAsiaTheme="majorEastAsia" w:hAnsiTheme="majorHAnsi" w:cstheme="majorBidi"/>
      <w:sz w:val="20"/>
    </w:rPr>
  </w:style>
  <w:style w:type="paragraph" w:styleId="Sidfot">
    <w:name w:val="footer"/>
    <w:basedOn w:val="Normal"/>
    <w:link w:val="SidfotChar"/>
    <w:uiPriority w:val="99"/>
    <w:unhideWhenUsed/>
    <w:rsid w:val="006365A2"/>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6365A2"/>
    <w:rPr>
      <w:rFonts w:ascii="Arial" w:hAnsi="Arial"/>
      <w:sz w:val="20"/>
    </w:rPr>
  </w:style>
  <w:style w:type="paragraph" w:styleId="Sidhuvud">
    <w:name w:val="header"/>
    <w:basedOn w:val="Normal"/>
    <w:link w:val="SidhuvudChar"/>
    <w:uiPriority w:val="99"/>
    <w:unhideWhenUsed/>
    <w:rsid w:val="006365A2"/>
    <w:pPr>
      <w:tabs>
        <w:tab w:val="center" w:pos="4536"/>
        <w:tab w:val="right" w:pos="9072"/>
      </w:tabs>
      <w:spacing w:line="180" w:lineRule="exact"/>
    </w:pPr>
    <w:rPr>
      <w:rFonts w:ascii="Arial" w:eastAsia="Times New Roman" w:hAnsi="Arial" w:cs="Times New Roman"/>
      <w:caps/>
      <w:sz w:val="12"/>
      <w:szCs w:val="13"/>
    </w:rPr>
  </w:style>
  <w:style w:type="character" w:customStyle="1" w:styleId="SidhuvudChar">
    <w:name w:val="Sidhuvud Char"/>
    <w:basedOn w:val="Standardstycketeckensnitt"/>
    <w:link w:val="Sidhuvud"/>
    <w:uiPriority w:val="99"/>
    <w:rsid w:val="006365A2"/>
    <w:rPr>
      <w:rFonts w:ascii="Arial" w:eastAsia="Times New Roman" w:hAnsi="Arial" w:cs="Times New Roman"/>
      <w:caps/>
      <w:sz w:val="12"/>
      <w:szCs w:val="13"/>
    </w:rPr>
  </w:style>
  <w:style w:type="paragraph" w:customStyle="1" w:styleId="Sidhuvudsidnumrering-RJH">
    <w:name w:val="Sidhuvud sidnumrering - RJH"/>
    <w:rsid w:val="006365A2"/>
    <w:pPr>
      <w:tabs>
        <w:tab w:val="center" w:pos="4536"/>
        <w:tab w:val="right" w:pos="9072"/>
      </w:tabs>
      <w:spacing w:after="0" w:line="180" w:lineRule="exact"/>
    </w:pPr>
    <w:rPr>
      <w:rFonts w:ascii="Arial" w:eastAsia="Times New Roman" w:hAnsi="Arial" w:cs="Times New Roman"/>
      <w:caps/>
      <w:sz w:val="13"/>
      <w:szCs w:val="13"/>
    </w:rPr>
  </w:style>
  <w:style w:type="paragraph" w:styleId="Innehll4">
    <w:name w:val="toc 4"/>
    <w:basedOn w:val="Normal"/>
    <w:next w:val="Normal"/>
    <w:autoRedefine/>
    <w:uiPriority w:val="39"/>
    <w:unhideWhenUsed/>
    <w:rsid w:val="001A4548"/>
    <w:pPr>
      <w:tabs>
        <w:tab w:val="right" w:leader="dot" w:pos="8154"/>
      </w:tabs>
      <w:spacing w:before="240"/>
    </w:pPr>
    <w:rPr>
      <w:i/>
      <w:sz w:val="18"/>
    </w:rPr>
  </w:style>
  <w:style w:type="table" w:styleId="Tabellrutnt">
    <w:name w:val="Table Grid"/>
    <w:basedOn w:val="Normaltabell"/>
    <w:uiPriority w:val="59"/>
    <w:rsid w:val="00CA009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333EA7"/>
    <w:pPr>
      <w:numPr>
        <w:ilvl w:val="1"/>
      </w:numPr>
      <w:spacing w:after="160"/>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uiPriority w:val="11"/>
    <w:rsid w:val="00333EA7"/>
    <w:rPr>
      <w:rFonts w:eastAsiaTheme="minorEastAsia"/>
      <w:color w:val="5A5A5A" w:themeColor="text1" w:themeTint="A5"/>
      <w:spacing w:val="15"/>
    </w:rPr>
  </w:style>
  <w:style w:type="paragraph" w:customStyle="1" w:styleId="JllLptext">
    <w:name w:val="Jll Löptext"/>
    <w:basedOn w:val="Normal"/>
    <w:rsid w:val="00053BEB"/>
    <w:pPr>
      <w:spacing w:after="100" w:afterAutospacing="1"/>
    </w:pPr>
    <w:rPr>
      <w:rFonts w:ascii="Garamond" w:eastAsia="Times New Roman" w:hAnsi="Garamond"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38704">
      <w:bodyDiv w:val="1"/>
      <w:marLeft w:val="0"/>
      <w:marRight w:val="0"/>
      <w:marTop w:val="0"/>
      <w:marBottom w:val="0"/>
      <w:divBdr>
        <w:top w:val="none" w:sz="0" w:space="0" w:color="auto"/>
        <w:left w:val="none" w:sz="0" w:space="0" w:color="auto"/>
        <w:bottom w:val="none" w:sz="0" w:space="0" w:color="auto"/>
        <w:right w:val="none" w:sz="0" w:space="0" w:color="auto"/>
      </w:divBdr>
    </w:div>
    <w:div w:id="14724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RJH">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76F332-5E09-45AE-A881-F4D1DDF9990E}">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Privileged" siteId="{d3b4cf3a-ca77-4a02-aefa-f4398591468f}" removed="0"/>
</clbl:labelList>
</file>

<file path=docProps/app.xml><?xml version="1.0" encoding="utf-8"?>
<Properties xmlns="http://schemas.openxmlformats.org/officeDocument/2006/extended-properties" xmlns:vt="http://schemas.openxmlformats.org/officeDocument/2006/docPropsVTypes">
  <Template>Normal</Template>
  <TotalTime>5</TotalTime>
  <Pages>16</Pages>
  <Words>4088</Words>
  <Characters>21671</Characters>
  <Application>Microsoft Office Word</Application>
  <DocSecurity>8</DocSecurity>
  <Lines>180</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Lindberg</dc:creator>
  <cp:keywords/>
  <dc:description/>
  <cp:lastModifiedBy>Lotta Hagberg</cp:lastModifiedBy>
  <cp:revision>2</cp:revision>
  <cp:lastPrinted>2022-06-30T10:09:00Z</cp:lastPrinted>
  <dcterms:created xsi:type="dcterms:W3CDTF">2022-12-20T14:05:00Z</dcterms:created>
  <dcterms:modified xsi:type="dcterms:W3CDTF">2022-12-20T14:05:00Z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Enabled">
    <vt:lpwstr>True</vt:lpwstr>
  </property>
  <property fmtid="{D5CDD505-2E9C-101B-9397-08002B2CF9AE}" pid="3" name="MSIP_Label_3b0b0de0-301b-43bc-be01-b232acb4eea4_SiteId">
    <vt:lpwstr>d3b4cf3a-ca77-4a02-aefa-f4398591468f</vt:lpwstr>
  </property>
  <property fmtid="{D5CDD505-2E9C-101B-9397-08002B2CF9AE}" pid="4" name="MSIP_Label_3b0b0de0-301b-43bc-be01-b232acb4eea4_Owner">
    <vt:lpwstr>peter.lindberg@regionjh.se</vt:lpwstr>
  </property>
  <property fmtid="{D5CDD505-2E9C-101B-9397-08002B2CF9AE}" pid="5" name="MSIP_Label_3b0b0de0-301b-43bc-be01-b232acb4eea4_SetDate">
    <vt:lpwstr>2019-12-03T12:26:05.1419802Z</vt:lpwstr>
  </property>
  <property fmtid="{D5CDD505-2E9C-101B-9397-08002B2CF9AE}" pid="6" name="MSIP_Label_3b0b0de0-301b-43bc-be01-b232acb4eea4_Name">
    <vt:lpwstr>Intern</vt:lpwstr>
  </property>
  <property fmtid="{D5CDD505-2E9C-101B-9397-08002B2CF9AE}" pid="7" name="MSIP_Label_3b0b0de0-301b-43bc-be01-b232acb4eea4_Application">
    <vt:lpwstr>Microsoft Azure Information Protection</vt:lpwstr>
  </property>
  <property fmtid="{D5CDD505-2E9C-101B-9397-08002B2CF9AE}" pid="8" name="MSIP_Label_3b0b0de0-301b-43bc-be01-b232acb4eea4_ActionId">
    <vt:lpwstr>052b82f7-2084-43d3-b70d-9b0da5dbd150</vt:lpwstr>
  </property>
  <property fmtid="{D5CDD505-2E9C-101B-9397-08002B2CF9AE}" pid="9" name="MSIP_Label_3b0b0de0-301b-43bc-be01-b232acb4eea4_Extended_MSFT_Method">
    <vt:lpwstr>Automatic</vt:lpwstr>
  </property>
  <property fmtid="{D5CDD505-2E9C-101B-9397-08002B2CF9AE}" pid="10" name="Sensitivity">
    <vt:lpwstr>Intern</vt:lpwstr>
  </property>
</Properties>
</file>