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64" w:type="dxa"/>
        <w:tblInd w:w="-34" w:type="dxa"/>
        <w:tblLook w:val="04A0" w:firstRow="1" w:lastRow="0" w:firstColumn="1" w:lastColumn="0" w:noHBand="0" w:noVBand="1"/>
      </w:tblPr>
      <w:tblGrid>
        <w:gridCol w:w="4111"/>
        <w:gridCol w:w="2410"/>
        <w:gridCol w:w="1843"/>
      </w:tblGrid>
      <w:tr w:rsidR="00094F3D" w:rsidRPr="00BC4FCE" w14:paraId="52D3589A" w14:textId="77777777" w:rsidTr="00916330">
        <w:trPr>
          <w:trHeight w:hRule="exact" w:val="230"/>
        </w:trPr>
        <w:tc>
          <w:tcPr>
            <w:tcW w:w="4111" w:type="dxa"/>
          </w:tcPr>
          <w:p w14:paraId="30878A82" w14:textId="14C28B42" w:rsidR="00094F3D" w:rsidRPr="00BC4FCE" w:rsidRDefault="00603F3A" w:rsidP="00BB4CF3">
            <w:bookmarkStart w:id="0" w:name="orgUnitName"/>
            <w:r>
              <w:t>Sekretariatet</w:t>
            </w:r>
            <w:bookmarkEnd w:id="0"/>
          </w:p>
        </w:tc>
        <w:tc>
          <w:tcPr>
            <w:tcW w:w="2410" w:type="dxa"/>
          </w:tcPr>
          <w:p w14:paraId="5AD9665B" w14:textId="223AECD6" w:rsidR="00094F3D" w:rsidRPr="00BC4FCE" w:rsidRDefault="00603F3A" w:rsidP="00BB4CF3">
            <w:bookmarkStart w:id="1" w:name="ShortCreatedDate"/>
            <w:r>
              <w:t>2020-04-29</w:t>
            </w:r>
            <w:bookmarkEnd w:id="1"/>
          </w:p>
        </w:tc>
        <w:tc>
          <w:tcPr>
            <w:tcW w:w="1843" w:type="dxa"/>
          </w:tcPr>
          <w:p w14:paraId="613895B0" w14:textId="6D019E76" w:rsidR="00094F3D" w:rsidRPr="00BC4FCE" w:rsidRDefault="00603F3A" w:rsidP="00BB4CF3">
            <w:bookmarkStart w:id="2" w:name="TopLevelIdentifier"/>
            <w:r>
              <w:t>41794</w:t>
            </w:r>
            <w:bookmarkEnd w:id="2"/>
          </w:p>
        </w:tc>
      </w:tr>
      <w:tr w:rsidR="00094F3D" w:rsidRPr="00BC4FCE" w14:paraId="6C8F1676" w14:textId="77777777" w:rsidTr="00916330">
        <w:trPr>
          <w:trHeight w:hRule="exact" w:val="230"/>
        </w:trPr>
        <w:tc>
          <w:tcPr>
            <w:tcW w:w="4111" w:type="dxa"/>
          </w:tcPr>
          <w:p w14:paraId="10FAF9B8" w14:textId="499A006D" w:rsidR="00094F3D" w:rsidRPr="00BC4FCE" w:rsidRDefault="00603F3A" w:rsidP="00BB4CF3">
            <w:bookmarkStart w:id="3" w:name="CreatedByPersonAlias"/>
            <w:r>
              <w:t>Jessica Hådell</w:t>
            </w:r>
            <w:bookmarkEnd w:id="3"/>
          </w:p>
        </w:tc>
        <w:tc>
          <w:tcPr>
            <w:tcW w:w="2410" w:type="dxa"/>
          </w:tcPr>
          <w:p w14:paraId="074ABF4B" w14:textId="77777777" w:rsidR="00094F3D" w:rsidRPr="00BC4FCE" w:rsidRDefault="00094F3D" w:rsidP="00BB4CF3"/>
        </w:tc>
        <w:tc>
          <w:tcPr>
            <w:tcW w:w="1843" w:type="dxa"/>
          </w:tcPr>
          <w:p w14:paraId="5999639B" w14:textId="77777777" w:rsidR="00094F3D" w:rsidRPr="00BC4FCE" w:rsidRDefault="00094F3D" w:rsidP="00BB4CF3"/>
        </w:tc>
      </w:tr>
      <w:tr w:rsidR="00F63C3C" w:rsidRPr="00BC4FCE" w14:paraId="200651D5" w14:textId="77777777" w:rsidTr="00916330">
        <w:trPr>
          <w:trHeight w:hRule="exact" w:val="230"/>
        </w:trPr>
        <w:tc>
          <w:tcPr>
            <w:tcW w:w="4111" w:type="dxa"/>
          </w:tcPr>
          <w:p w14:paraId="485D8EF3" w14:textId="723A4DDB" w:rsidR="00F63C3C" w:rsidRPr="00BC4FCE" w:rsidRDefault="00E123B0" w:rsidP="00BB4CF3">
            <w:r w:rsidRPr="00BC4FCE">
              <w:t xml:space="preserve">Tfn: </w:t>
            </w:r>
            <w:bookmarkStart w:id="4" w:name="CreatorWorkPhone"/>
            <w:r w:rsidR="00603F3A">
              <w:t>063-14 76 76</w:t>
            </w:r>
            <w:bookmarkEnd w:id="4"/>
            <w:r w:rsidR="00FD057D" w:rsidRPr="00BC4FCE">
              <w:tab/>
            </w:r>
          </w:p>
        </w:tc>
        <w:tc>
          <w:tcPr>
            <w:tcW w:w="4253" w:type="dxa"/>
            <w:gridSpan w:val="2"/>
          </w:tcPr>
          <w:p w14:paraId="4841D146" w14:textId="77777777" w:rsidR="00F63C3C" w:rsidRPr="00BC4FCE" w:rsidRDefault="00F63C3C" w:rsidP="00BB4CF3"/>
        </w:tc>
      </w:tr>
      <w:tr w:rsidR="00F63C3C" w:rsidRPr="00BF085D" w14:paraId="31762DA6" w14:textId="77777777" w:rsidTr="00916330">
        <w:trPr>
          <w:trHeight w:hRule="exact" w:val="230"/>
        </w:trPr>
        <w:tc>
          <w:tcPr>
            <w:tcW w:w="4111" w:type="dxa"/>
          </w:tcPr>
          <w:p w14:paraId="2D7E2555" w14:textId="762C644F" w:rsidR="00F63C3C" w:rsidRPr="00BF085D" w:rsidRDefault="00E123B0" w:rsidP="00BB4CF3">
            <w:pPr>
              <w:rPr>
                <w:lang w:val="en-US"/>
              </w:rPr>
            </w:pPr>
            <w:r w:rsidRPr="00BF085D">
              <w:rPr>
                <w:lang w:val="en-US"/>
              </w:rPr>
              <w:t>E-post:</w:t>
            </w:r>
            <w:r w:rsidR="000962DD" w:rsidRPr="00BF085D">
              <w:rPr>
                <w:lang w:val="en-US"/>
              </w:rPr>
              <w:t xml:space="preserve"> </w:t>
            </w:r>
            <w:bookmarkStart w:id="5" w:name="CreatorWorkMail"/>
            <w:r w:rsidR="00603F3A" w:rsidRPr="00BF085D">
              <w:rPr>
                <w:lang w:val="en-US"/>
              </w:rPr>
              <w:t>jessica.hadell@regionjh.se</w:t>
            </w:r>
            <w:bookmarkEnd w:id="5"/>
          </w:p>
        </w:tc>
        <w:tc>
          <w:tcPr>
            <w:tcW w:w="4253" w:type="dxa"/>
            <w:gridSpan w:val="2"/>
          </w:tcPr>
          <w:p w14:paraId="5B6AF642" w14:textId="77777777" w:rsidR="00F63C3C" w:rsidRPr="00BF085D" w:rsidRDefault="00F63C3C" w:rsidP="00BB4CF3">
            <w:pPr>
              <w:rPr>
                <w:lang w:val="en-US"/>
              </w:rPr>
            </w:pPr>
          </w:p>
        </w:tc>
      </w:tr>
    </w:tbl>
    <w:p w14:paraId="1DC213D2" w14:textId="77777777" w:rsidR="00BC5909" w:rsidRPr="00BF085D" w:rsidRDefault="00BC5909">
      <w:pPr>
        <w:rPr>
          <w:lang w:val="en-US"/>
        </w:rPr>
        <w:sectPr w:rsidR="00BC5909" w:rsidRPr="00BF085D" w:rsidSect="003560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230" w:right="1871" w:bottom="1701" w:left="1871" w:header="567" w:footer="170" w:gutter="0"/>
          <w:cols w:space="708"/>
          <w:docGrid w:linePitch="360"/>
        </w:sectPr>
      </w:pPr>
    </w:p>
    <w:p w14:paraId="397F22F3" w14:textId="77777777" w:rsidR="00A50391" w:rsidRPr="00BF085D" w:rsidRDefault="00A50391">
      <w:pPr>
        <w:rPr>
          <w:lang w:val="en-US"/>
        </w:rPr>
      </w:pPr>
    </w:p>
    <w:p w14:paraId="5D6C9EF0" w14:textId="2A57051A" w:rsidR="00521765" w:rsidRPr="00C1085C" w:rsidRDefault="00603F3A" w:rsidP="00C1085C">
      <w:pPr>
        <w:pStyle w:val="Rubrik1"/>
      </w:pPr>
      <w:bookmarkStart w:id="7" w:name="title"/>
      <w:r>
        <w:t>Hotellbokningsrutin</w:t>
      </w:r>
      <w:bookmarkEnd w:id="7"/>
    </w:p>
    <w:p w14:paraId="2B1A5526" w14:textId="77777777" w:rsidR="00D15937" w:rsidRDefault="00D15937" w:rsidP="00D742E9"/>
    <w:p w14:paraId="2C41653A" w14:textId="1CE0BEDC" w:rsidR="00916330" w:rsidRDefault="00DF0E5F" w:rsidP="00BB4CF3">
      <w:pPr>
        <w:pStyle w:val="Brdtext-RJH"/>
        <w:rPr>
          <w:lang w:val="sv-SE"/>
        </w:rPr>
      </w:pPr>
      <w:r>
        <w:rPr>
          <w:lang w:val="sv-SE"/>
        </w:rPr>
        <w:t xml:space="preserve">En ny upphandling gällande </w:t>
      </w:r>
      <w:r w:rsidR="00E90CA6">
        <w:rPr>
          <w:lang w:val="sv-SE"/>
        </w:rPr>
        <w:t>hotell</w:t>
      </w:r>
      <w:r w:rsidR="00006CAA">
        <w:rPr>
          <w:lang w:val="sv-SE"/>
        </w:rPr>
        <w:t>tjänster</w:t>
      </w:r>
      <w:r w:rsidR="00E90CA6">
        <w:rPr>
          <w:lang w:val="sv-SE"/>
        </w:rPr>
        <w:t xml:space="preserve"> i Östersund är genomförd och nya avtal är </w:t>
      </w:r>
      <w:r w:rsidR="00006CAA">
        <w:rPr>
          <w:lang w:val="sv-SE"/>
        </w:rPr>
        <w:t>upprättade</w:t>
      </w:r>
      <w:r w:rsidR="00E90CA6">
        <w:rPr>
          <w:lang w:val="sv-SE"/>
        </w:rPr>
        <w:t xml:space="preserve">. </w:t>
      </w:r>
      <w:r w:rsidR="00AA0C0D">
        <w:rPr>
          <w:lang w:val="sv-SE"/>
        </w:rPr>
        <w:t xml:space="preserve">Avtalade hotelltjänster kan avropas av samtliga enheter inom Region Jämtland Härjedalen. </w:t>
      </w:r>
    </w:p>
    <w:p w14:paraId="340DD136" w14:textId="111FC715" w:rsidR="00556E30" w:rsidRDefault="00556E30" w:rsidP="00BB4CF3">
      <w:pPr>
        <w:pStyle w:val="Brdtext-RJH"/>
        <w:rPr>
          <w:lang w:val="sv-SE"/>
        </w:rPr>
      </w:pPr>
    </w:p>
    <w:p w14:paraId="0B252887" w14:textId="525DED11" w:rsidR="00556E30" w:rsidRDefault="00556E30" w:rsidP="00BB4CF3">
      <w:pPr>
        <w:pStyle w:val="Brdtext-RJH"/>
        <w:rPr>
          <w:lang w:val="sv-SE"/>
        </w:rPr>
      </w:pPr>
      <w:r>
        <w:rPr>
          <w:lang w:val="sv-SE"/>
        </w:rPr>
        <w:t>Hotellen är kategoriserade utifrån standard från kategori A till kategori C, där kategori A har högst standard.</w:t>
      </w:r>
      <w:r w:rsidR="00B96440">
        <w:rPr>
          <w:lang w:val="sv-SE"/>
        </w:rPr>
        <w:t xml:space="preserve"> Rangordningen är gjord utifrån pris och kategori, där nummer 1 ska väljas i första hand o.s.v. Vandrarhem och campingstugor finns som alternativ om allt annat är fullbokat.</w:t>
      </w:r>
      <w:r w:rsidR="00FB1398">
        <w:rPr>
          <w:lang w:val="sv-SE"/>
        </w:rPr>
        <w:br/>
      </w:r>
      <w:r w:rsidR="00FB1398">
        <w:rPr>
          <w:lang w:val="sv-SE"/>
        </w:rPr>
        <w:br/>
        <w:t>För att ha rätt till övernattning ska den förtroendevalda ha mer än 50 km från hemmet till förrättningsstället.</w:t>
      </w:r>
    </w:p>
    <w:p w14:paraId="58A0E1C4" w14:textId="2F02118B" w:rsidR="00556E30" w:rsidRDefault="00556E30" w:rsidP="00BB4CF3">
      <w:pPr>
        <w:pStyle w:val="Brdtext-RJH"/>
        <w:rPr>
          <w:lang w:val="sv-SE"/>
        </w:rPr>
      </w:pP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1110"/>
        <w:gridCol w:w="2987"/>
        <w:gridCol w:w="2020"/>
        <w:gridCol w:w="2037"/>
      </w:tblGrid>
      <w:tr w:rsidR="00556E30" w:rsidRPr="00556E30" w14:paraId="27223FAE" w14:textId="77777777" w:rsidTr="00556E30">
        <w:tc>
          <w:tcPr>
            <w:tcW w:w="1101" w:type="dxa"/>
            <w:shd w:val="clear" w:color="auto" w:fill="F2F2F2" w:themeFill="background1" w:themeFillShade="F2"/>
          </w:tcPr>
          <w:p w14:paraId="65637801" w14:textId="02740049" w:rsidR="00556E30" w:rsidRPr="00556E30" w:rsidRDefault="00556E30" w:rsidP="00BB4CF3">
            <w:pPr>
              <w:pStyle w:val="Brdtext-RJH"/>
              <w:rPr>
                <w:b/>
                <w:bCs/>
                <w:lang w:val="sv-SE"/>
              </w:rPr>
            </w:pPr>
            <w:r w:rsidRPr="00556E30">
              <w:rPr>
                <w:b/>
                <w:bCs/>
                <w:lang w:val="sv-SE"/>
              </w:rPr>
              <w:t>Kategori</w:t>
            </w:r>
          </w:p>
        </w:tc>
        <w:tc>
          <w:tcPr>
            <w:tcW w:w="3051" w:type="dxa"/>
            <w:shd w:val="clear" w:color="auto" w:fill="F2F2F2" w:themeFill="background1" w:themeFillShade="F2"/>
          </w:tcPr>
          <w:p w14:paraId="33FFA817" w14:textId="48EAF1F5" w:rsidR="00556E30" w:rsidRPr="00556E30" w:rsidRDefault="00556E30" w:rsidP="00BB4CF3">
            <w:pPr>
              <w:pStyle w:val="Brdtext-RJH"/>
              <w:rPr>
                <w:b/>
                <w:bCs/>
                <w:lang w:val="sv-SE"/>
              </w:rPr>
            </w:pPr>
            <w:r w:rsidRPr="00556E30">
              <w:rPr>
                <w:b/>
                <w:bCs/>
                <w:lang w:val="sv-SE"/>
              </w:rPr>
              <w:t>Hotell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71E03925" w14:textId="7CB55B65" w:rsidR="00556E30" w:rsidRPr="00556E30" w:rsidRDefault="00556E30" w:rsidP="00BB4CF3">
            <w:pPr>
              <w:pStyle w:val="Brdtext-RJH"/>
              <w:rPr>
                <w:b/>
                <w:bCs/>
                <w:lang w:val="sv-SE"/>
              </w:rPr>
            </w:pPr>
            <w:r w:rsidRPr="00556E30">
              <w:rPr>
                <w:b/>
                <w:bCs/>
                <w:lang w:val="sv-SE"/>
              </w:rPr>
              <w:t>Pris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41FD2286" w14:textId="4AAB9A38" w:rsidR="00556E30" w:rsidRPr="00556E30" w:rsidRDefault="00556E30" w:rsidP="00BB4CF3">
            <w:pPr>
              <w:pStyle w:val="Brdtext-RJH"/>
              <w:rPr>
                <w:b/>
                <w:bCs/>
                <w:lang w:val="sv-SE"/>
              </w:rPr>
            </w:pPr>
            <w:r w:rsidRPr="00556E30">
              <w:rPr>
                <w:b/>
                <w:bCs/>
                <w:lang w:val="sv-SE"/>
              </w:rPr>
              <w:t>Övrigt</w:t>
            </w:r>
          </w:p>
        </w:tc>
      </w:tr>
      <w:tr w:rsidR="00556E30" w14:paraId="759DED2C" w14:textId="77777777" w:rsidTr="00556E30">
        <w:tc>
          <w:tcPr>
            <w:tcW w:w="1101" w:type="dxa"/>
          </w:tcPr>
          <w:p w14:paraId="67F1B73F" w14:textId="3152010F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="00B96440">
              <w:rPr>
                <w:lang w:val="sv-SE"/>
              </w:rPr>
              <w:t xml:space="preserve"> (1)</w:t>
            </w:r>
          </w:p>
        </w:tc>
        <w:tc>
          <w:tcPr>
            <w:tcW w:w="3051" w:type="dxa"/>
          </w:tcPr>
          <w:p w14:paraId="3F0FDF34" w14:textId="5C4478AD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Gamla Teatern</w:t>
            </w:r>
          </w:p>
        </w:tc>
        <w:tc>
          <w:tcPr>
            <w:tcW w:w="2076" w:type="dxa"/>
          </w:tcPr>
          <w:p w14:paraId="5EF29645" w14:textId="5FC7B63E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554 kr/natt</w:t>
            </w:r>
          </w:p>
        </w:tc>
        <w:tc>
          <w:tcPr>
            <w:tcW w:w="2076" w:type="dxa"/>
          </w:tcPr>
          <w:p w14:paraId="1B7BC0BE" w14:textId="53D14B82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och parkering ingår</w:t>
            </w:r>
          </w:p>
        </w:tc>
      </w:tr>
      <w:tr w:rsidR="00556E30" w14:paraId="082291DE" w14:textId="77777777" w:rsidTr="00556E30">
        <w:tc>
          <w:tcPr>
            <w:tcW w:w="1101" w:type="dxa"/>
          </w:tcPr>
          <w:p w14:paraId="46A09B02" w14:textId="673D2840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="00B96440">
              <w:rPr>
                <w:lang w:val="sv-SE"/>
              </w:rPr>
              <w:t xml:space="preserve"> (6)</w:t>
            </w:r>
          </w:p>
        </w:tc>
        <w:tc>
          <w:tcPr>
            <w:tcW w:w="3051" w:type="dxa"/>
          </w:tcPr>
          <w:p w14:paraId="1A677678" w14:textId="67AE3698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Hotell Östersund</w:t>
            </w:r>
          </w:p>
        </w:tc>
        <w:tc>
          <w:tcPr>
            <w:tcW w:w="2076" w:type="dxa"/>
          </w:tcPr>
          <w:p w14:paraId="0E388BCD" w14:textId="64947C37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852 kr/natt</w:t>
            </w:r>
          </w:p>
        </w:tc>
        <w:tc>
          <w:tcPr>
            <w:tcW w:w="2076" w:type="dxa"/>
          </w:tcPr>
          <w:p w14:paraId="2A57DF69" w14:textId="31FCD42D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ingår, parkering finns.</w:t>
            </w:r>
          </w:p>
        </w:tc>
      </w:tr>
      <w:tr w:rsidR="00556E30" w14:paraId="6711D230" w14:textId="77777777" w:rsidTr="00556E30">
        <w:tc>
          <w:tcPr>
            <w:tcW w:w="1101" w:type="dxa"/>
          </w:tcPr>
          <w:p w14:paraId="3142B982" w14:textId="2CE8EA32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="00B96440">
              <w:rPr>
                <w:lang w:val="sv-SE"/>
              </w:rPr>
              <w:t xml:space="preserve"> (7)</w:t>
            </w:r>
          </w:p>
        </w:tc>
        <w:tc>
          <w:tcPr>
            <w:tcW w:w="3051" w:type="dxa"/>
          </w:tcPr>
          <w:p w14:paraId="67D36B1E" w14:textId="4AE9A89A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Hotell Clarion</w:t>
            </w:r>
          </w:p>
        </w:tc>
        <w:tc>
          <w:tcPr>
            <w:tcW w:w="2076" w:type="dxa"/>
          </w:tcPr>
          <w:p w14:paraId="34C15543" w14:textId="6C4187BE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906 kr/natt</w:t>
            </w:r>
          </w:p>
        </w:tc>
        <w:tc>
          <w:tcPr>
            <w:tcW w:w="2076" w:type="dxa"/>
          </w:tcPr>
          <w:p w14:paraId="77F0AC60" w14:textId="3B8E3BF7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ingår, parkering finns.</w:t>
            </w:r>
          </w:p>
        </w:tc>
      </w:tr>
      <w:tr w:rsidR="00556E30" w14:paraId="7E3E0DFA" w14:textId="77777777" w:rsidTr="00556E30">
        <w:tc>
          <w:tcPr>
            <w:tcW w:w="1101" w:type="dxa"/>
          </w:tcPr>
          <w:p w14:paraId="31B96A42" w14:textId="05013781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="00B96440">
              <w:rPr>
                <w:lang w:val="sv-SE"/>
              </w:rPr>
              <w:t xml:space="preserve"> (8)</w:t>
            </w:r>
          </w:p>
        </w:tc>
        <w:tc>
          <w:tcPr>
            <w:tcW w:w="3051" w:type="dxa"/>
          </w:tcPr>
          <w:p w14:paraId="312E3241" w14:textId="2F72F596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Frösö Park</w:t>
            </w:r>
          </w:p>
        </w:tc>
        <w:tc>
          <w:tcPr>
            <w:tcW w:w="2076" w:type="dxa"/>
          </w:tcPr>
          <w:p w14:paraId="544ABE01" w14:textId="7AF5ABDB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950 kr/natt</w:t>
            </w:r>
          </w:p>
        </w:tc>
        <w:tc>
          <w:tcPr>
            <w:tcW w:w="2076" w:type="dxa"/>
          </w:tcPr>
          <w:p w14:paraId="526816C3" w14:textId="7A4FD799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och parkering ingår.</w:t>
            </w:r>
          </w:p>
        </w:tc>
      </w:tr>
      <w:tr w:rsidR="00556E30" w14:paraId="2D8C65DE" w14:textId="77777777" w:rsidTr="00556E30">
        <w:tc>
          <w:tcPr>
            <w:tcW w:w="1101" w:type="dxa"/>
          </w:tcPr>
          <w:p w14:paraId="2DAB398A" w14:textId="3B2B8274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="00B96440">
              <w:rPr>
                <w:lang w:val="sv-SE"/>
              </w:rPr>
              <w:t xml:space="preserve"> (9)</w:t>
            </w:r>
          </w:p>
        </w:tc>
        <w:tc>
          <w:tcPr>
            <w:tcW w:w="3051" w:type="dxa"/>
          </w:tcPr>
          <w:p w14:paraId="1CCB3794" w14:textId="44197B24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Scandic Syd</w:t>
            </w:r>
          </w:p>
        </w:tc>
        <w:tc>
          <w:tcPr>
            <w:tcW w:w="2076" w:type="dxa"/>
          </w:tcPr>
          <w:p w14:paraId="3B1FF771" w14:textId="3202B267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973 kr/natt</w:t>
            </w:r>
          </w:p>
        </w:tc>
        <w:tc>
          <w:tcPr>
            <w:tcW w:w="2076" w:type="dxa"/>
          </w:tcPr>
          <w:p w14:paraId="54647940" w14:textId="42A517BE" w:rsidR="00556E30" w:rsidRDefault="00556E30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och parkering ingår.</w:t>
            </w:r>
          </w:p>
        </w:tc>
      </w:tr>
      <w:tr w:rsidR="00556E30" w14:paraId="614B675C" w14:textId="77777777" w:rsidTr="00556E30">
        <w:tc>
          <w:tcPr>
            <w:tcW w:w="1101" w:type="dxa"/>
          </w:tcPr>
          <w:p w14:paraId="7E2CB269" w14:textId="29C3AB10" w:rsidR="00556E30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B</w:t>
            </w:r>
            <w:r w:rsidR="00B96440">
              <w:rPr>
                <w:lang w:val="sv-SE"/>
              </w:rPr>
              <w:t xml:space="preserve"> (4)</w:t>
            </w:r>
          </w:p>
        </w:tc>
        <w:tc>
          <w:tcPr>
            <w:tcW w:w="3051" w:type="dxa"/>
          </w:tcPr>
          <w:p w14:paraId="13C57243" w14:textId="5BC75CD6" w:rsidR="00556E30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Hotell Emma</w:t>
            </w:r>
          </w:p>
        </w:tc>
        <w:tc>
          <w:tcPr>
            <w:tcW w:w="2076" w:type="dxa"/>
          </w:tcPr>
          <w:p w14:paraId="18BD4198" w14:textId="19F1A48A" w:rsidR="00556E30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735 kr/natt</w:t>
            </w:r>
          </w:p>
        </w:tc>
        <w:tc>
          <w:tcPr>
            <w:tcW w:w="2076" w:type="dxa"/>
          </w:tcPr>
          <w:p w14:paraId="2F8A221C" w14:textId="61BDE119" w:rsidR="00556E30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ingår. Parkering ej i direkt anslutning.</w:t>
            </w:r>
          </w:p>
        </w:tc>
      </w:tr>
      <w:tr w:rsidR="00EC0ACA" w14:paraId="14353EF0" w14:textId="77777777" w:rsidTr="00556E30">
        <w:tc>
          <w:tcPr>
            <w:tcW w:w="1101" w:type="dxa"/>
          </w:tcPr>
          <w:p w14:paraId="6B9D546C" w14:textId="63AA3FD4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B</w:t>
            </w:r>
            <w:r w:rsidR="00B96440">
              <w:rPr>
                <w:lang w:val="sv-SE"/>
              </w:rPr>
              <w:t xml:space="preserve"> (5)</w:t>
            </w:r>
          </w:p>
        </w:tc>
        <w:tc>
          <w:tcPr>
            <w:tcW w:w="3051" w:type="dxa"/>
          </w:tcPr>
          <w:p w14:paraId="0DBCA4C1" w14:textId="00D73AD6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Hotell Jämteborg</w:t>
            </w:r>
          </w:p>
        </w:tc>
        <w:tc>
          <w:tcPr>
            <w:tcW w:w="2076" w:type="dxa"/>
          </w:tcPr>
          <w:p w14:paraId="19093AC9" w14:textId="1AD65C38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799 kr/natt</w:t>
            </w:r>
          </w:p>
        </w:tc>
        <w:tc>
          <w:tcPr>
            <w:tcW w:w="2076" w:type="dxa"/>
          </w:tcPr>
          <w:p w14:paraId="1220ED1D" w14:textId="02E76E8A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ingår, parkering finns.</w:t>
            </w:r>
          </w:p>
        </w:tc>
      </w:tr>
      <w:tr w:rsidR="00EC0ACA" w14:paraId="539C34AD" w14:textId="77777777" w:rsidTr="00556E30">
        <w:tc>
          <w:tcPr>
            <w:tcW w:w="1101" w:type="dxa"/>
          </w:tcPr>
          <w:p w14:paraId="1001EBF0" w14:textId="48AC6EEC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3051" w:type="dxa"/>
          </w:tcPr>
          <w:p w14:paraId="34C518BA" w14:textId="49B4518D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STF Ledkrysset (G:a Brandstationen)</w:t>
            </w:r>
          </w:p>
        </w:tc>
        <w:tc>
          <w:tcPr>
            <w:tcW w:w="2076" w:type="dxa"/>
          </w:tcPr>
          <w:p w14:paraId="08525670" w14:textId="44DBF1C1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400 kr/natt</w:t>
            </w:r>
          </w:p>
        </w:tc>
        <w:tc>
          <w:tcPr>
            <w:tcW w:w="2076" w:type="dxa"/>
          </w:tcPr>
          <w:p w14:paraId="59CAC95F" w14:textId="03615A0C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finns att köpa. Parkering finns. Lakan och bäddning mot tillägg.</w:t>
            </w:r>
          </w:p>
        </w:tc>
      </w:tr>
      <w:tr w:rsidR="00EC0ACA" w14:paraId="0ADDE5F1" w14:textId="77777777" w:rsidTr="00556E30">
        <w:tc>
          <w:tcPr>
            <w:tcW w:w="1101" w:type="dxa"/>
          </w:tcPr>
          <w:p w14:paraId="6A725041" w14:textId="36EAF7B5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lastRenderedPageBreak/>
              <w:t>C</w:t>
            </w:r>
          </w:p>
        </w:tc>
        <w:tc>
          <w:tcPr>
            <w:tcW w:w="3051" w:type="dxa"/>
          </w:tcPr>
          <w:p w14:paraId="3E7DBB02" w14:textId="742BD4C6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First Camp Frösön (stuga)</w:t>
            </w:r>
          </w:p>
        </w:tc>
        <w:tc>
          <w:tcPr>
            <w:tcW w:w="2076" w:type="dxa"/>
          </w:tcPr>
          <w:p w14:paraId="787C1D0E" w14:textId="3468C97D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528 kr/natt</w:t>
            </w:r>
          </w:p>
        </w:tc>
        <w:tc>
          <w:tcPr>
            <w:tcW w:w="2076" w:type="dxa"/>
          </w:tcPr>
          <w:p w14:paraId="4C73A06A" w14:textId="78FDF9FD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finns att köpa. Parkering finns.</w:t>
            </w:r>
          </w:p>
        </w:tc>
      </w:tr>
      <w:tr w:rsidR="00EC0ACA" w14:paraId="7C5C5DD5" w14:textId="77777777" w:rsidTr="00556E30">
        <w:tc>
          <w:tcPr>
            <w:tcW w:w="1101" w:type="dxa"/>
          </w:tcPr>
          <w:p w14:paraId="29DD69BB" w14:textId="34CA092F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C</w:t>
            </w:r>
            <w:r w:rsidR="00B96440">
              <w:rPr>
                <w:lang w:val="sv-SE"/>
              </w:rPr>
              <w:t xml:space="preserve"> (2)</w:t>
            </w:r>
          </w:p>
        </w:tc>
        <w:tc>
          <w:tcPr>
            <w:tcW w:w="3051" w:type="dxa"/>
          </w:tcPr>
          <w:p w14:paraId="2E2DF830" w14:textId="347F10DE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Hotell Asken</w:t>
            </w:r>
          </w:p>
        </w:tc>
        <w:tc>
          <w:tcPr>
            <w:tcW w:w="2076" w:type="dxa"/>
          </w:tcPr>
          <w:p w14:paraId="34971E55" w14:textId="5C470560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575 kr/natt</w:t>
            </w:r>
          </w:p>
        </w:tc>
        <w:tc>
          <w:tcPr>
            <w:tcW w:w="2076" w:type="dxa"/>
          </w:tcPr>
          <w:p w14:paraId="24737501" w14:textId="04CEB123" w:rsidR="00EC0ACA" w:rsidRDefault="00EC0ACA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 xml:space="preserve">Enkelrum, </w:t>
            </w:r>
            <w:r w:rsidR="00BC30AE">
              <w:rPr>
                <w:lang w:val="sv-SE"/>
              </w:rPr>
              <w:t>frukost (på hotell Jämteborg) och parkering ingår.</w:t>
            </w:r>
          </w:p>
        </w:tc>
      </w:tr>
      <w:tr w:rsidR="00BC30AE" w14:paraId="03E73A13" w14:textId="77777777" w:rsidTr="00556E30">
        <w:tc>
          <w:tcPr>
            <w:tcW w:w="1101" w:type="dxa"/>
          </w:tcPr>
          <w:p w14:paraId="613DB860" w14:textId="2A6A6159" w:rsidR="00BC30AE" w:rsidRDefault="00BC30AE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3051" w:type="dxa"/>
          </w:tcPr>
          <w:p w14:paraId="17D737C9" w14:textId="4C8F9666" w:rsidR="00BC30AE" w:rsidRDefault="00BC30AE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Jamtli vandrarhem</w:t>
            </w:r>
          </w:p>
        </w:tc>
        <w:tc>
          <w:tcPr>
            <w:tcW w:w="2076" w:type="dxa"/>
          </w:tcPr>
          <w:p w14:paraId="3683C5A1" w14:textId="0EF27B8C" w:rsidR="00BC30AE" w:rsidRDefault="00BC30AE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625 kr/natt</w:t>
            </w:r>
          </w:p>
        </w:tc>
        <w:tc>
          <w:tcPr>
            <w:tcW w:w="2076" w:type="dxa"/>
          </w:tcPr>
          <w:p w14:paraId="78418062" w14:textId="590C0D2E" w:rsidR="00BC30AE" w:rsidRDefault="00BC30AE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finns att köpa. Parkering finns.</w:t>
            </w:r>
          </w:p>
        </w:tc>
      </w:tr>
      <w:tr w:rsidR="001C196E" w14:paraId="18A18AD2" w14:textId="77777777" w:rsidTr="00556E30">
        <w:tc>
          <w:tcPr>
            <w:tcW w:w="1101" w:type="dxa"/>
          </w:tcPr>
          <w:p w14:paraId="771D64CB" w14:textId="54783985" w:rsidR="001C196E" w:rsidRDefault="001C196E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C</w:t>
            </w:r>
            <w:r w:rsidR="00B96440">
              <w:rPr>
                <w:lang w:val="sv-SE"/>
              </w:rPr>
              <w:t xml:space="preserve"> (3)</w:t>
            </w:r>
          </w:p>
        </w:tc>
        <w:tc>
          <w:tcPr>
            <w:tcW w:w="3051" w:type="dxa"/>
          </w:tcPr>
          <w:p w14:paraId="3DB0A889" w14:textId="34B0B0D7" w:rsidR="001C196E" w:rsidRDefault="001C196E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Hotell Zäta</w:t>
            </w:r>
          </w:p>
        </w:tc>
        <w:tc>
          <w:tcPr>
            <w:tcW w:w="2076" w:type="dxa"/>
          </w:tcPr>
          <w:p w14:paraId="3D3E577A" w14:textId="2BA9BA0A" w:rsidR="001C196E" w:rsidRDefault="001C196E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650 kr/natt</w:t>
            </w:r>
          </w:p>
        </w:tc>
        <w:tc>
          <w:tcPr>
            <w:tcW w:w="2076" w:type="dxa"/>
          </w:tcPr>
          <w:p w14:paraId="1BAEB6A5" w14:textId="1F3F1C8C" w:rsidR="001C196E" w:rsidRDefault="001C196E" w:rsidP="00BB4CF3">
            <w:pPr>
              <w:pStyle w:val="Brdtext-RJH"/>
              <w:rPr>
                <w:lang w:val="sv-SE"/>
              </w:rPr>
            </w:pPr>
            <w:r>
              <w:rPr>
                <w:lang w:val="sv-SE"/>
              </w:rPr>
              <w:t>Enkelrum, frukost ingår och parkering finns.</w:t>
            </w:r>
          </w:p>
        </w:tc>
      </w:tr>
    </w:tbl>
    <w:p w14:paraId="7D67C634" w14:textId="76C15D7B" w:rsidR="00556E30" w:rsidRDefault="00556E30" w:rsidP="00BB4CF3">
      <w:pPr>
        <w:pStyle w:val="Brdtext-RJH"/>
        <w:rPr>
          <w:lang w:val="sv-SE"/>
        </w:rPr>
      </w:pPr>
    </w:p>
    <w:p w14:paraId="732C33B0" w14:textId="01C7D875" w:rsidR="000A2DB1" w:rsidRDefault="000A2DB1" w:rsidP="00BB4CF3">
      <w:pPr>
        <w:pStyle w:val="Brdtext-RJH"/>
        <w:rPr>
          <w:lang w:val="sv-SE"/>
        </w:rPr>
      </w:pPr>
    </w:p>
    <w:p w14:paraId="4C930082" w14:textId="77777777" w:rsidR="003C6F65" w:rsidRDefault="000A2DB1" w:rsidP="00BB4CF3">
      <w:pPr>
        <w:pStyle w:val="Brdtext-RJH"/>
        <w:rPr>
          <w:lang w:val="sv-SE"/>
        </w:rPr>
      </w:pPr>
      <w:r>
        <w:rPr>
          <w:lang w:val="sv-SE"/>
        </w:rPr>
        <w:t>Vid bokning av hotell uppge</w:t>
      </w:r>
      <w:r w:rsidR="00FB1398">
        <w:rPr>
          <w:lang w:val="sv-SE"/>
        </w:rPr>
        <w:t xml:space="preserve"> att det är enligt avtal med</w:t>
      </w:r>
      <w:r>
        <w:rPr>
          <w:lang w:val="sv-SE"/>
        </w:rPr>
        <w:t xml:space="preserve"> Region Jämtland Härjedalen samt fakturareferens. Fö</w:t>
      </w:r>
      <w:r w:rsidR="003C6F65">
        <w:rPr>
          <w:lang w:val="sv-SE"/>
        </w:rPr>
        <w:t>ljande fakturareferenser gäller från och med den 1 januari 2021:</w:t>
      </w:r>
    </w:p>
    <w:p w14:paraId="4F2FB93B" w14:textId="1DD9A61E" w:rsidR="003C6F65" w:rsidRDefault="003C6F65" w:rsidP="00BB4CF3">
      <w:pPr>
        <w:pStyle w:val="Brdtext-RJH"/>
        <w:rPr>
          <w:lang w:val="sv-SE"/>
        </w:rPr>
      </w:pPr>
      <w:r>
        <w:rPr>
          <w:lang w:val="sv-SE"/>
        </w:rPr>
        <w:t>R</w:t>
      </w:r>
      <w:r w:rsidR="000A2DB1">
        <w:rPr>
          <w:lang w:val="sv-SE"/>
        </w:rPr>
        <w:t xml:space="preserve">egionfullmäktige </w:t>
      </w:r>
      <w:r>
        <w:rPr>
          <w:lang w:val="sv-SE"/>
        </w:rPr>
        <w:t>401</w:t>
      </w:r>
      <w:r w:rsidR="003079C1">
        <w:rPr>
          <w:lang w:val="sv-SE"/>
        </w:rPr>
        <w:t xml:space="preserve"> </w:t>
      </w:r>
      <w:r>
        <w:rPr>
          <w:lang w:val="sv-SE"/>
        </w:rPr>
        <w:t>800</w:t>
      </w:r>
    </w:p>
    <w:p w14:paraId="3A954051" w14:textId="291ECE36" w:rsidR="003C6F65" w:rsidRDefault="003C6F65" w:rsidP="00BB4CF3">
      <w:pPr>
        <w:pStyle w:val="Brdtext-RJH"/>
        <w:rPr>
          <w:lang w:val="sv-SE"/>
        </w:rPr>
      </w:pPr>
      <w:r>
        <w:rPr>
          <w:lang w:val="sv-SE"/>
        </w:rPr>
        <w:t>R</w:t>
      </w:r>
      <w:r w:rsidR="000A2DB1">
        <w:rPr>
          <w:lang w:val="sv-SE"/>
        </w:rPr>
        <w:t>egionstyrelsen</w:t>
      </w:r>
      <w:r>
        <w:rPr>
          <w:lang w:val="sv-SE"/>
        </w:rPr>
        <w:t xml:space="preserve"> 401</w:t>
      </w:r>
      <w:r w:rsidR="003079C1">
        <w:rPr>
          <w:lang w:val="sv-SE"/>
        </w:rPr>
        <w:t xml:space="preserve"> </w:t>
      </w:r>
      <w:r>
        <w:rPr>
          <w:lang w:val="sv-SE"/>
        </w:rPr>
        <w:t>801</w:t>
      </w:r>
    </w:p>
    <w:p w14:paraId="24BB3E70" w14:textId="2E49E9B6" w:rsidR="003C6F65" w:rsidRDefault="003C6F65" w:rsidP="00BB4CF3">
      <w:pPr>
        <w:pStyle w:val="Brdtext-RJH"/>
        <w:rPr>
          <w:lang w:val="sv-SE"/>
        </w:rPr>
      </w:pPr>
      <w:r>
        <w:rPr>
          <w:lang w:val="sv-SE"/>
        </w:rPr>
        <w:t xml:space="preserve">Regionala utvecklingsnämnden </w:t>
      </w:r>
      <w:r w:rsidR="003079C1">
        <w:rPr>
          <w:lang w:val="sv-SE"/>
        </w:rPr>
        <w:t>401 802</w:t>
      </w:r>
    </w:p>
    <w:p w14:paraId="279DB7D7" w14:textId="61C35FB1" w:rsidR="003C6F65" w:rsidRDefault="003C6F65" w:rsidP="00BB4CF3">
      <w:pPr>
        <w:pStyle w:val="Brdtext-RJH"/>
        <w:rPr>
          <w:lang w:val="sv-SE"/>
        </w:rPr>
      </w:pPr>
      <w:r>
        <w:rPr>
          <w:lang w:val="sv-SE"/>
        </w:rPr>
        <w:t>Hälso- och sjukvårdsnämnden 401</w:t>
      </w:r>
      <w:r w:rsidR="00BF085D">
        <w:rPr>
          <w:lang w:val="sv-SE"/>
        </w:rPr>
        <w:t> </w:t>
      </w:r>
      <w:r>
        <w:rPr>
          <w:lang w:val="sv-SE"/>
        </w:rPr>
        <w:t>803</w:t>
      </w:r>
    </w:p>
    <w:p w14:paraId="07E48E08" w14:textId="2067D9C5" w:rsidR="00BF085D" w:rsidRDefault="00BF085D" w:rsidP="00BB4CF3">
      <w:pPr>
        <w:pStyle w:val="Brdtext-RJH"/>
        <w:rPr>
          <w:lang w:val="sv-SE"/>
        </w:rPr>
      </w:pPr>
      <w:r>
        <w:rPr>
          <w:lang w:val="sv-SE"/>
        </w:rPr>
        <w:t>Kollektivtrafiknämnden 401 804</w:t>
      </w:r>
    </w:p>
    <w:p w14:paraId="6AC7BB2C" w14:textId="449A4281" w:rsidR="000A2DB1" w:rsidRPr="00DF0E5F" w:rsidRDefault="000A2DB1" w:rsidP="00BB4CF3">
      <w:pPr>
        <w:pStyle w:val="Brdtext-RJH"/>
        <w:rPr>
          <w:lang w:val="sv-SE"/>
        </w:rPr>
      </w:pPr>
    </w:p>
    <w:sectPr w:rsidR="000A2DB1" w:rsidRPr="00DF0E5F" w:rsidSect="00E60434">
      <w:footerReference w:type="default" r:id="rId14"/>
      <w:type w:val="continuous"/>
      <w:pgSz w:w="11906" w:h="16838"/>
      <w:pgMar w:top="1985" w:right="1871" w:bottom="1701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1914D" w14:textId="77777777" w:rsidR="00395F23" w:rsidRDefault="00395F23" w:rsidP="00093707">
      <w:r>
        <w:separator/>
      </w:r>
    </w:p>
  </w:endnote>
  <w:endnote w:type="continuationSeparator" w:id="0">
    <w:p w14:paraId="4FA9B64E" w14:textId="77777777" w:rsidR="00395F23" w:rsidRDefault="00395F23" w:rsidP="0009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9EE2" w14:textId="77777777" w:rsidR="00987485" w:rsidRDefault="009874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743" w:type="dxa"/>
      <w:tblLook w:val="04A0" w:firstRow="1" w:lastRow="0" w:firstColumn="1" w:lastColumn="0" w:noHBand="0" w:noVBand="1"/>
    </w:tblPr>
    <w:tblGrid>
      <w:gridCol w:w="9640"/>
    </w:tblGrid>
    <w:tr w:rsidR="00D612B6" w14:paraId="62640D0C" w14:textId="77777777" w:rsidTr="002B0A12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14:paraId="4208B066" w14:textId="77777777" w:rsidR="00D612B6" w:rsidRPr="0075571B" w:rsidRDefault="00D612B6" w:rsidP="0075571B">
          <w:pPr>
            <w:spacing w:line="220" w:lineRule="exact"/>
            <w:rPr>
              <w:rFonts w:ascii="Tahoma" w:hAnsi="Tahoma" w:cs="Tahoma"/>
              <w:sz w:val="16"/>
              <w:szCs w:val="16"/>
            </w:rPr>
          </w:pPr>
        </w:p>
      </w:tc>
    </w:tr>
  </w:tbl>
  <w:p w14:paraId="335576F4" w14:textId="77777777" w:rsidR="00D612B6" w:rsidRPr="00E11ADB" w:rsidRDefault="00D612B6" w:rsidP="00E11ADB">
    <w:pPr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AE52" w14:textId="77777777" w:rsidR="00987485" w:rsidRDefault="00987485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743" w:type="dxa"/>
      <w:tblLook w:val="04A0" w:firstRow="1" w:lastRow="0" w:firstColumn="1" w:lastColumn="0" w:noHBand="0" w:noVBand="1"/>
    </w:tblPr>
    <w:tblGrid>
      <w:gridCol w:w="9640"/>
    </w:tblGrid>
    <w:tr w:rsidR="00D612B6" w14:paraId="79C04005" w14:textId="77777777" w:rsidTr="002B0A12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14:paraId="3E631242" w14:textId="77777777" w:rsidR="00D612B6" w:rsidRPr="005E03DA" w:rsidRDefault="00D612B6" w:rsidP="005E03DA">
          <w:pPr>
            <w:rPr>
              <w:rFonts w:ascii="Tahoma" w:hAnsi="Tahoma"/>
              <w:sz w:val="16"/>
              <w:szCs w:val="16"/>
            </w:rPr>
          </w:pPr>
        </w:p>
      </w:tc>
    </w:tr>
  </w:tbl>
  <w:p w14:paraId="5F64FC0C" w14:textId="77777777" w:rsidR="00D612B6" w:rsidRPr="00E11ADB" w:rsidRDefault="00D612B6" w:rsidP="00E11ADB">
    <w:pPr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75E6E" w14:textId="77777777" w:rsidR="00395F23" w:rsidRDefault="00395F23" w:rsidP="00093707">
      <w:r>
        <w:separator/>
      </w:r>
    </w:p>
  </w:footnote>
  <w:footnote w:type="continuationSeparator" w:id="0">
    <w:p w14:paraId="39FD0428" w14:textId="77777777" w:rsidR="00395F23" w:rsidRDefault="00395F23" w:rsidP="0009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DB9F" w14:textId="77777777" w:rsidR="00987485" w:rsidRDefault="009874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1026" w:type="dxa"/>
      <w:tblLook w:val="04A0" w:firstRow="1" w:lastRow="0" w:firstColumn="1" w:lastColumn="0" w:noHBand="0" w:noVBand="1"/>
    </w:tblPr>
    <w:tblGrid>
      <w:gridCol w:w="4077"/>
      <w:gridCol w:w="2410"/>
      <w:gridCol w:w="3861"/>
    </w:tblGrid>
    <w:tr w:rsidR="00D612B6" w:rsidRPr="00AA4426" w14:paraId="2B164AAC" w14:textId="77777777" w:rsidTr="00BC4FCE">
      <w:trPr>
        <w:trHeight w:val="482"/>
      </w:trPr>
      <w:tc>
        <w:tcPr>
          <w:tcW w:w="4077" w:type="dxa"/>
          <w:vMerge w:val="restart"/>
        </w:tcPr>
        <w:p w14:paraId="286C260D" w14:textId="77777777" w:rsidR="00D612B6" w:rsidRPr="00110C05" w:rsidRDefault="00D612B6" w:rsidP="005814E2">
          <w:pPr>
            <w:tabs>
              <w:tab w:val="left" w:pos="1095"/>
            </w:tabs>
            <w:rPr>
              <w:rFonts w:ascii="Tahoma" w:hAnsi="Tahoma"/>
            </w:rPr>
          </w:pPr>
        </w:p>
      </w:tc>
      <w:tc>
        <w:tcPr>
          <w:tcW w:w="2410" w:type="dxa"/>
        </w:tcPr>
        <w:p w14:paraId="57FC77CB" w14:textId="77777777" w:rsidR="00D612B6" w:rsidRPr="00334C4E" w:rsidRDefault="00D612B6">
          <w:pPr>
            <w:rPr>
              <w:rFonts w:ascii="Tahoma" w:hAnsi="Tahoma"/>
              <w:b/>
            </w:rPr>
          </w:pPr>
        </w:p>
      </w:tc>
      <w:tc>
        <w:tcPr>
          <w:tcW w:w="3861" w:type="dxa"/>
        </w:tcPr>
        <w:sdt>
          <w:sdtPr>
            <w:rPr>
              <w:rFonts w:cs="Arial"/>
              <w:sz w:val="13"/>
              <w:szCs w:val="13"/>
            </w:rPr>
            <w:id w:val="23994751"/>
            <w:docPartObj>
              <w:docPartGallery w:val="Page Numbers (Top of Page)"/>
              <w:docPartUnique/>
            </w:docPartObj>
          </w:sdtPr>
          <w:sdtEndPr/>
          <w:sdtContent>
            <w:p w14:paraId="0B8C93FF" w14:textId="77777777" w:rsidR="00D612B6" w:rsidRPr="00C1085C" w:rsidRDefault="00F805C1" w:rsidP="00F63C3C">
              <w:pPr>
                <w:jc w:val="right"/>
                <w:rPr>
                  <w:rFonts w:cs="Arial"/>
                  <w:sz w:val="13"/>
                  <w:szCs w:val="13"/>
                </w:rPr>
              </w:pPr>
              <w:r w:rsidRPr="005814E2">
                <w:rPr>
                  <w:rFonts w:cs="Arial"/>
                  <w:sz w:val="13"/>
                  <w:szCs w:val="13"/>
                </w:rPr>
                <w:fldChar w:fldCharType="begin"/>
              </w:r>
              <w:r w:rsidR="00D612B6" w:rsidRPr="005814E2">
                <w:rPr>
                  <w:rFonts w:cs="Arial"/>
                  <w:sz w:val="13"/>
                  <w:szCs w:val="13"/>
                </w:rPr>
                <w:instrText xml:space="preserve"> PAGE </w:instrText>
              </w:r>
              <w:r w:rsidRPr="005814E2">
                <w:rPr>
                  <w:rFonts w:cs="Arial"/>
                  <w:sz w:val="13"/>
                  <w:szCs w:val="13"/>
                </w:rPr>
                <w:fldChar w:fldCharType="separate"/>
              </w:r>
              <w:r w:rsidR="00916330">
                <w:rPr>
                  <w:rFonts w:cs="Arial"/>
                  <w:noProof/>
                  <w:sz w:val="13"/>
                  <w:szCs w:val="13"/>
                </w:rPr>
                <w:t>1</w:t>
              </w:r>
              <w:r w:rsidRPr="005814E2">
                <w:rPr>
                  <w:rFonts w:cs="Arial"/>
                  <w:sz w:val="13"/>
                  <w:szCs w:val="13"/>
                </w:rPr>
                <w:fldChar w:fldCharType="end"/>
              </w:r>
              <w:r w:rsidR="00D612B6" w:rsidRPr="005814E2">
                <w:rPr>
                  <w:rFonts w:cs="Arial"/>
                  <w:sz w:val="13"/>
                  <w:szCs w:val="13"/>
                </w:rPr>
                <w:t>(</w:t>
              </w:r>
              <w:r w:rsidRPr="005814E2">
                <w:rPr>
                  <w:rFonts w:cs="Arial"/>
                  <w:sz w:val="13"/>
                  <w:szCs w:val="13"/>
                </w:rPr>
                <w:fldChar w:fldCharType="begin"/>
              </w:r>
              <w:r w:rsidR="00D612B6" w:rsidRPr="005814E2">
                <w:rPr>
                  <w:rFonts w:cs="Arial"/>
                  <w:sz w:val="13"/>
                  <w:szCs w:val="13"/>
                </w:rPr>
                <w:instrText xml:space="preserve"> NUMPAGES  </w:instrText>
              </w:r>
              <w:r w:rsidRPr="005814E2">
                <w:rPr>
                  <w:rFonts w:cs="Arial"/>
                  <w:sz w:val="13"/>
                  <w:szCs w:val="13"/>
                </w:rPr>
                <w:fldChar w:fldCharType="separate"/>
              </w:r>
              <w:r w:rsidR="00916330">
                <w:rPr>
                  <w:rFonts w:cs="Arial"/>
                  <w:noProof/>
                  <w:sz w:val="13"/>
                  <w:szCs w:val="13"/>
                </w:rPr>
                <w:t>1</w:t>
              </w:r>
              <w:r w:rsidRPr="005814E2">
                <w:rPr>
                  <w:rFonts w:cs="Arial"/>
                  <w:sz w:val="13"/>
                  <w:szCs w:val="13"/>
                </w:rPr>
                <w:fldChar w:fldCharType="end"/>
              </w:r>
              <w:r w:rsidR="00D612B6" w:rsidRPr="005814E2">
                <w:rPr>
                  <w:rFonts w:cs="Arial"/>
                  <w:sz w:val="13"/>
                  <w:szCs w:val="13"/>
                </w:rPr>
                <w:t>)</w:t>
              </w:r>
            </w:p>
          </w:sdtContent>
        </w:sdt>
      </w:tc>
    </w:tr>
    <w:tr w:rsidR="00D612B6" w:rsidRPr="00AA4426" w14:paraId="7846D8A3" w14:textId="77777777" w:rsidTr="00BC4FCE">
      <w:trPr>
        <w:trHeight w:val="587"/>
      </w:trPr>
      <w:tc>
        <w:tcPr>
          <w:tcW w:w="4077" w:type="dxa"/>
          <w:vMerge/>
        </w:tcPr>
        <w:p w14:paraId="113B6255" w14:textId="77777777" w:rsidR="00D612B6" w:rsidRPr="00AA4426" w:rsidRDefault="00D612B6">
          <w:pPr>
            <w:rPr>
              <w:rFonts w:ascii="Tahoma" w:hAnsi="Tahoma"/>
            </w:rPr>
          </w:pPr>
        </w:p>
      </w:tc>
      <w:tc>
        <w:tcPr>
          <w:tcW w:w="2410" w:type="dxa"/>
        </w:tcPr>
        <w:p w14:paraId="2E38130C" w14:textId="77777777" w:rsidR="00D612B6" w:rsidRPr="00AA4426" w:rsidRDefault="00D612B6">
          <w:pPr>
            <w:rPr>
              <w:rFonts w:ascii="Tahoma" w:hAnsi="Tahoma"/>
              <w:vanish/>
              <w:color w:val="FF0000"/>
            </w:rPr>
          </w:pPr>
        </w:p>
      </w:tc>
      <w:tc>
        <w:tcPr>
          <w:tcW w:w="3861" w:type="dxa"/>
        </w:tcPr>
        <w:p w14:paraId="383F87BB" w14:textId="77777777" w:rsidR="00D612B6" w:rsidRPr="00AA4426" w:rsidRDefault="00D612B6" w:rsidP="00BC4FCE">
          <w:pPr>
            <w:jc w:val="right"/>
            <w:rPr>
              <w:rFonts w:ascii="Tahoma" w:hAnsi="Tahoma"/>
            </w:rPr>
          </w:pPr>
        </w:p>
      </w:tc>
    </w:tr>
  </w:tbl>
  <w:p w14:paraId="50F1DEE6" w14:textId="77777777" w:rsidR="00D612B6" w:rsidRPr="00FA1361" w:rsidRDefault="003560B6" w:rsidP="0031755D">
    <w:pPr>
      <w:rPr>
        <w:rFonts w:ascii="Tahoma" w:hAnsi="Tahoma" w:cs="Tahoma"/>
        <w:sz w:val="18"/>
        <w:szCs w:val="18"/>
      </w:rPr>
    </w:pPr>
    <w:bookmarkStart w:id="6" w:name="instanceName"/>
    <w:bookmarkEnd w:id="6"/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9095CBC" wp14:editId="0171F31E">
          <wp:simplePos x="0" y="0"/>
          <wp:positionH relativeFrom="page">
            <wp:posOffset>480695</wp:posOffset>
          </wp:positionH>
          <wp:positionV relativeFrom="page">
            <wp:posOffset>308610</wp:posOffset>
          </wp:positionV>
          <wp:extent cx="1752600" cy="673100"/>
          <wp:effectExtent l="0" t="0" r="0" b="0"/>
          <wp:wrapNone/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13A4" w14:textId="77777777" w:rsidR="00987485" w:rsidRDefault="009874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1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num w:numId="1" w16cid:durableId="912397832">
    <w:abstractNumId w:val="0"/>
  </w:num>
  <w:num w:numId="2" w16cid:durableId="1338000291">
    <w:abstractNumId w:val="0"/>
  </w:num>
  <w:num w:numId="3" w16cid:durableId="343016223">
    <w:abstractNumId w:val="1"/>
  </w:num>
  <w:num w:numId="4" w16cid:durableId="103142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formatting="1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66"/>
    <w:rsid w:val="000055DE"/>
    <w:rsid w:val="00006CAA"/>
    <w:rsid w:val="00020983"/>
    <w:rsid w:val="000221E0"/>
    <w:rsid w:val="00040550"/>
    <w:rsid w:val="00045F8A"/>
    <w:rsid w:val="00047706"/>
    <w:rsid w:val="00051DD7"/>
    <w:rsid w:val="00063EF2"/>
    <w:rsid w:val="0008113F"/>
    <w:rsid w:val="0008611C"/>
    <w:rsid w:val="00093707"/>
    <w:rsid w:val="00094F3D"/>
    <w:rsid w:val="000962DD"/>
    <w:rsid w:val="000A235E"/>
    <w:rsid w:val="000A2DB1"/>
    <w:rsid w:val="000A6A4F"/>
    <w:rsid w:val="000B19F4"/>
    <w:rsid w:val="000F1AFC"/>
    <w:rsid w:val="000F5172"/>
    <w:rsid w:val="0010560C"/>
    <w:rsid w:val="00110C05"/>
    <w:rsid w:val="00127D3A"/>
    <w:rsid w:val="0015249B"/>
    <w:rsid w:val="001629FB"/>
    <w:rsid w:val="00165828"/>
    <w:rsid w:val="00180D3C"/>
    <w:rsid w:val="0018439F"/>
    <w:rsid w:val="0019247E"/>
    <w:rsid w:val="001A05E0"/>
    <w:rsid w:val="001A562A"/>
    <w:rsid w:val="001A6C26"/>
    <w:rsid w:val="001B1FEA"/>
    <w:rsid w:val="001B280F"/>
    <w:rsid w:val="001C196E"/>
    <w:rsid w:val="001C4AEC"/>
    <w:rsid w:val="001C517F"/>
    <w:rsid w:val="001C5E85"/>
    <w:rsid w:val="001C5E88"/>
    <w:rsid w:val="001F0D4D"/>
    <w:rsid w:val="001F10C8"/>
    <w:rsid w:val="00200C05"/>
    <w:rsid w:val="002144B9"/>
    <w:rsid w:val="00222AC4"/>
    <w:rsid w:val="00227168"/>
    <w:rsid w:val="0023337D"/>
    <w:rsid w:val="00234417"/>
    <w:rsid w:val="00254DC3"/>
    <w:rsid w:val="00260FD8"/>
    <w:rsid w:val="0027199A"/>
    <w:rsid w:val="00285039"/>
    <w:rsid w:val="0028679D"/>
    <w:rsid w:val="002876EC"/>
    <w:rsid w:val="002A5C52"/>
    <w:rsid w:val="002B0A12"/>
    <w:rsid w:val="002C2A49"/>
    <w:rsid w:val="0030200C"/>
    <w:rsid w:val="003079C1"/>
    <w:rsid w:val="0031755D"/>
    <w:rsid w:val="00334C4E"/>
    <w:rsid w:val="00353F6F"/>
    <w:rsid w:val="00354B41"/>
    <w:rsid w:val="003554E2"/>
    <w:rsid w:val="003560B6"/>
    <w:rsid w:val="003774C0"/>
    <w:rsid w:val="00395F23"/>
    <w:rsid w:val="00396081"/>
    <w:rsid w:val="00396B64"/>
    <w:rsid w:val="003A47B7"/>
    <w:rsid w:val="003B386D"/>
    <w:rsid w:val="003B4F58"/>
    <w:rsid w:val="003C6F65"/>
    <w:rsid w:val="003D3A64"/>
    <w:rsid w:val="003E1EE1"/>
    <w:rsid w:val="003E385F"/>
    <w:rsid w:val="003F3D9D"/>
    <w:rsid w:val="00416730"/>
    <w:rsid w:val="0043723A"/>
    <w:rsid w:val="00440C16"/>
    <w:rsid w:val="00460DAC"/>
    <w:rsid w:val="00461D2B"/>
    <w:rsid w:val="00474C80"/>
    <w:rsid w:val="004858FE"/>
    <w:rsid w:val="004A2D54"/>
    <w:rsid w:val="004B4BE1"/>
    <w:rsid w:val="004C18A6"/>
    <w:rsid w:val="004D031F"/>
    <w:rsid w:val="004D7EE2"/>
    <w:rsid w:val="004E1A58"/>
    <w:rsid w:val="004E275D"/>
    <w:rsid w:val="00506065"/>
    <w:rsid w:val="00512493"/>
    <w:rsid w:val="00521765"/>
    <w:rsid w:val="005344CD"/>
    <w:rsid w:val="00540DDC"/>
    <w:rsid w:val="00553618"/>
    <w:rsid w:val="00554302"/>
    <w:rsid w:val="00556E30"/>
    <w:rsid w:val="00566FD8"/>
    <w:rsid w:val="005814E2"/>
    <w:rsid w:val="005E03DA"/>
    <w:rsid w:val="005F53AA"/>
    <w:rsid w:val="00603F3A"/>
    <w:rsid w:val="006325BA"/>
    <w:rsid w:val="006339E7"/>
    <w:rsid w:val="006519E2"/>
    <w:rsid w:val="00657043"/>
    <w:rsid w:val="00675717"/>
    <w:rsid w:val="00677211"/>
    <w:rsid w:val="00693830"/>
    <w:rsid w:val="006A14F4"/>
    <w:rsid w:val="006A5EC2"/>
    <w:rsid w:val="006B6B2F"/>
    <w:rsid w:val="006D2A3A"/>
    <w:rsid w:val="006E19E7"/>
    <w:rsid w:val="006F31DA"/>
    <w:rsid w:val="00710BF7"/>
    <w:rsid w:val="0073227E"/>
    <w:rsid w:val="00732FF6"/>
    <w:rsid w:val="007333CC"/>
    <w:rsid w:val="0075571B"/>
    <w:rsid w:val="007676B1"/>
    <w:rsid w:val="00776ADB"/>
    <w:rsid w:val="0079571F"/>
    <w:rsid w:val="007C3917"/>
    <w:rsid w:val="007E61EA"/>
    <w:rsid w:val="00804931"/>
    <w:rsid w:val="00842EC4"/>
    <w:rsid w:val="00871F2D"/>
    <w:rsid w:val="00881B92"/>
    <w:rsid w:val="00881C21"/>
    <w:rsid w:val="00885F92"/>
    <w:rsid w:val="008A43A3"/>
    <w:rsid w:val="008A7149"/>
    <w:rsid w:val="008B247A"/>
    <w:rsid w:val="008C40CF"/>
    <w:rsid w:val="008D1CAC"/>
    <w:rsid w:val="008E5110"/>
    <w:rsid w:val="008F2A46"/>
    <w:rsid w:val="008F4265"/>
    <w:rsid w:val="008F7126"/>
    <w:rsid w:val="00902233"/>
    <w:rsid w:val="00907D32"/>
    <w:rsid w:val="009148EB"/>
    <w:rsid w:val="00916330"/>
    <w:rsid w:val="00936A66"/>
    <w:rsid w:val="00944182"/>
    <w:rsid w:val="00945F9C"/>
    <w:rsid w:val="00950ACD"/>
    <w:rsid w:val="00983EE1"/>
    <w:rsid w:val="00987485"/>
    <w:rsid w:val="0099709A"/>
    <w:rsid w:val="009A622E"/>
    <w:rsid w:val="009B3CF0"/>
    <w:rsid w:val="009B3F11"/>
    <w:rsid w:val="009D6603"/>
    <w:rsid w:val="009E097A"/>
    <w:rsid w:val="009F15B2"/>
    <w:rsid w:val="00A0013F"/>
    <w:rsid w:val="00A100BA"/>
    <w:rsid w:val="00A10C9C"/>
    <w:rsid w:val="00A21C36"/>
    <w:rsid w:val="00A33C15"/>
    <w:rsid w:val="00A41812"/>
    <w:rsid w:val="00A50391"/>
    <w:rsid w:val="00A53D26"/>
    <w:rsid w:val="00A60C00"/>
    <w:rsid w:val="00A74D0B"/>
    <w:rsid w:val="00A8355E"/>
    <w:rsid w:val="00A934E9"/>
    <w:rsid w:val="00AA0C0D"/>
    <w:rsid w:val="00AA4426"/>
    <w:rsid w:val="00AA718A"/>
    <w:rsid w:val="00AA7B4B"/>
    <w:rsid w:val="00AB7724"/>
    <w:rsid w:val="00AC2ABE"/>
    <w:rsid w:val="00B13D6F"/>
    <w:rsid w:val="00B1695E"/>
    <w:rsid w:val="00B17A0D"/>
    <w:rsid w:val="00B43E63"/>
    <w:rsid w:val="00B504EA"/>
    <w:rsid w:val="00B60AD7"/>
    <w:rsid w:val="00B73C52"/>
    <w:rsid w:val="00B77555"/>
    <w:rsid w:val="00B87744"/>
    <w:rsid w:val="00B879E2"/>
    <w:rsid w:val="00B9010C"/>
    <w:rsid w:val="00B9048A"/>
    <w:rsid w:val="00B9086B"/>
    <w:rsid w:val="00B91F66"/>
    <w:rsid w:val="00B96440"/>
    <w:rsid w:val="00BB105F"/>
    <w:rsid w:val="00BB10F8"/>
    <w:rsid w:val="00BB11DD"/>
    <w:rsid w:val="00BB1951"/>
    <w:rsid w:val="00BB3A59"/>
    <w:rsid w:val="00BB4CF3"/>
    <w:rsid w:val="00BC30AE"/>
    <w:rsid w:val="00BC3D17"/>
    <w:rsid w:val="00BC42BF"/>
    <w:rsid w:val="00BC4FCE"/>
    <w:rsid w:val="00BC5909"/>
    <w:rsid w:val="00BC59F8"/>
    <w:rsid w:val="00BD2AE6"/>
    <w:rsid w:val="00BE4CAA"/>
    <w:rsid w:val="00BE5D90"/>
    <w:rsid w:val="00BF085D"/>
    <w:rsid w:val="00C077D9"/>
    <w:rsid w:val="00C1085C"/>
    <w:rsid w:val="00C113E5"/>
    <w:rsid w:val="00C22C84"/>
    <w:rsid w:val="00C2693B"/>
    <w:rsid w:val="00C35423"/>
    <w:rsid w:val="00C36738"/>
    <w:rsid w:val="00C420EA"/>
    <w:rsid w:val="00C6276E"/>
    <w:rsid w:val="00C6624E"/>
    <w:rsid w:val="00C849CA"/>
    <w:rsid w:val="00C92B32"/>
    <w:rsid w:val="00C93523"/>
    <w:rsid w:val="00CB083C"/>
    <w:rsid w:val="00CB0AD4"/>
    <w:rsid w:val="00CB3AD9"/>
    <w:rsid w:val="00CC10DF"/>
    <w:rsid w:val="00CC118D"/>
    <w:rsid w:val="00CF3BC6"/>
    <w:rsid w:val="00D00121"/>
    <w:rsid w:val="00D15937"/>
    <w:rsid w:val="00D23756"/>
    <w:rsid w:val="00D239FB"/>
    <w:rsid w:val="00D328C3"/>
    <w:rsid w:val="00D612B6"/>
    <w:rsid w:val="00D70F42"/>
    <w:rsid w:val="00D7377C"/>
    <w:rsid w:val="00D742E9"/>
    <w:rsid w:val="00D74FBE"/>
    <w:rsid w:val="00D77ABC"/>
    <w:rsid w:val="00D91825"/>
    <w:rsid w:val="00DA3452"/>
    <w:rsid w:val="00DD7807"/>
    <w:rsid w:val="00DF0E5F"/>
    <w:rsid w:val="00E10316"/>
    <w:rsid w:val="00E11ADB"/>
    <w:rsid w:val="00E123B0"/>
    <w:rsid w:val="00E502BE"/>
    <w:rsid w:val="00E51151"/>
    <w:rsid w:val="00E60434"/>
    <w:rsid w:val="00E90CA6"/>
    <w:rsid w:val="00E92A5D"/>
    <w:rsid w:val="00E92F27"/>
    <w:rsid w:val="00E97B6D"/>
    <w:rsid w:val="00EA6E3F"/>
    <w:rsid w:val="00EC0ACA"/>
    <w:rsid w:val="00ED1AC7"/>
    <w:rsid w:val="00EE43CD"/>
    <w:rsid w:val="00F00A62"/>
    <w:rsid w:val="00F1490C"/>
    <w:rsid w:val="00F23939"/>
    <w:rsid w:val="00F30DA4"/>
    <w:rsid w:val="00F36871"/>
    <w:rsid w:val="00F455CD"/>
    <w:rsid w:val="00F47922"/>
    <w:rsid w:val="00F63C3C"/>
    <w:rsid w:val="00F67BE0"/>
    <w:rsid w:val="00F74776"/>
    <w:rsid w:val="00F805C1"/>
    <w:rsid w:val="00F86EB6"/>
    <w:rsid w:val="00F94466"/>
    <w:rsid w:val="00FA1361"/>
    <w:rsid w:val="00FB1398"/>
    <w:rsid w:val="00FC4EC1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CDD65D"/>
  <w15:docId w15:val="{0A2FBE98-4A17-4EF6-8F7A-321619B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BB4CF3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02BE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502BE"/>
    <w:pPr>
      <w:keepNext/>
      <w:keepLines/>
      <w:spacing w:before="440" w:after="4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502BE"/>
    <w:pPr>
      <w:keepNext/>
      <w:keepLines/>
      <w:spacing w:before="360" w:after="40"/>
      <w:outlineLvl w:val="2"/>
    </w:pPr>
    <w:rPr>
      <w:rFonts w:eastAsiaTheme="majorEastAsia" w:cstheme="majorBidi"/>
      <w:bCs/>
      <w:sz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F00A62"/>
    <w:pPr>
      <w:keepNext/>
      <w:keepLines/>
      <w:spacing w:before="20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02BE"/>
    <w:rPr>
      <w:rFonts w:ascii="Arial Narrow" w:eastAsiaTheme="majorEastAsia" w:hAnsi="Arial Narrow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02BE"/>
    <w:rPr>
      <w:rFonts w:ascii="Arial Narrow" w:eastAsiaTheme="majorEastAsia" w:hAnsi="Arial Narrow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502BE"/>
    <w:rPr>
      <w:rFonts w:ascii="Arial Narrow" w:eastAsiaTheme="majorEastAsia" w:hAnsi="Arial Narrow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F00A62"/>
    <w:rPr>
      <w:rFonts w:ascii="Tahoma" w:eastAsiaTheme="majorEastAsia" w:hAnsi="Tahoma" w:cstheme="majorBidi"/>
      <w:b/>
      <w:bCs/>
      <w:iCs/>
      <w:sz w:val="20"/>
    </w:rPr>
  </w:style>
  <w:style w:type="character" w:styleId="Hyperlnk">
    <w:name w:val="Hyperlink"/>
    <w:basedOn w:val="Standardstycketeckensnitt"/>
    <w:uiPriority w:val="99"/>
    <w:unhideWhenUsed/>
    <w:rsid w:val="00BB4CF3"/>
    <w:rPr>
      <w:color w:val="000000" w:themeColor="hyperlink"/>
      <w:u w:val="single"/>
    </w:rPr>
  </w:style>
  <w:style w:type="paragraph" w:customStyle="1" w:styleId="Ingress-RJH">
    <w:name w:val="Ingress-RJH"/>
    <w:qFormat/>
    <w:rsid w:val="00BB4CF3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BB4CF3"/>
    <w:pPr>
      <w:tabs>
        <w:tab w:val="right" w:leader="dot" w:pos="8154"/>
      </w:tabs>
      <w:spacing w:before="160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BB4CF3"/>
  </w:style>
  <w:style w:type="paragraph" w:styleId="Ballongtext">
    <w:name w:val="Balloon Text"/>
    <w:basedOn w:val="Normal"/>
    <w:link w:val="BallongtextChar"/>
    <w:uiPriority w:val="99"/>
    <w:semiHidden/>
    <w:unhideWhenUsed/>
    <w:rsid w:val="00BB4C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4CF3"/>
    <w:rPr>
      <w:rFonts w:ascii="Segoe UI" w:hAnsi="Segoe UI" w:cs="Segoe UI"/>
      <w:sz w:val="18"/>
      <w:szCs w:val="18"/>
    </w:rPr>
  </w:style>
  <w:style w:type="paragraph" w:styleId="Innehll3">
    <w:name w:val="toc 3"/>
    <w:basedOn w:val="Normal"/>
    <w:next w:val="Normal"/>
    <w:autoRedefine/>
    <w:uiPriority w:val="39"/>
    <w:unhideWhenUsed/>
    <w:rsid w:val="00BB4CF3"/>
    <w:pPr>
      <w:spacing w:after="200"/>
      <w:ind w:left="17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BB4CF3"/>
    <w:pPr>
      <w:spacing w:after="160"/>
      <w:outlineLvl w:val="9"/>
    </w:pPr>
    <w:rPr>
      <w:rFonts w:asciiTheme="majorHAnsi" w:hAnsiTheme="majorHAnsi"/>
      <w:b w:val="0"/>
      <w:bCs w:val="0"/>
      <w:szCs w:val="32"/>
      <w:lang w:eastAsia="sv-SE"/>
    </w:rPr>
  </w:style>
  <w:style w:type="paragraph" w:styleId="Numreradlista">
    <w:name w:val="List Number"/>
    <w:aliases w:val="Numrerad lista - RJH"/>
    <w:basedOn w:val="Normal"/>
    <w:uiPriority w:val="99"/>
    <w:unhideWhenUsed/>
    <w:rsid w:val="00BB4CF3"/>
    <w:pPr>
      <w:numPr>
        <w:numId w:val="2"/>
      </w:numPr>
      <w:spacing w:before="280" w:after="280" w:line="288" w:lineRule="auto"/>
      <w:contextualSpacing/>
    </w:pPr>
    <w:rPr>
      <w:rFonts w:ascii="Georgia" w:hAnsi="Georgia"/>
    </w:rPr>
  </w:style>
  <w:style w:type="paragraph" w:styleId="Punktlista">
    <w:name w:val="List Bullet"/>
    <w:aliases w:val="Punktlista - RJH"/>
    <w:basedOn w:val="Normal"/>
    <w:uiPriority w:val="99"/>
    <w:unhideWhenUsed/>
    <w:rsid w:val="00BB4CF3"/>
    <w:pPr>
      <w:numPr>
        <w:numId w:val="4"/>
      </w:numPr>
      <w:spacing w:before="280" w:after="280" w:line="288" w:lineRule="auto"/>
      <w:contextualSpacing/>
    </w:pPr>
    <w:rPr>
      <w:rFonts w:ascii="Georgia" w:hAnsi="Georgia"/>
    </w:rPr>
  </w:style>
  <w:style w:type="paragraph" w:customStyle="1" w:styleId="Brdtext-RJH">
    <w:name w:val="Brödtext - RJH"/>
    <w:qFormat/>
    <w:rsid w:val="00BB4CF3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fot">
    <w:name w:val="footer"/>
    <w:basedOn w:val="Normal"/>
    <w:link w:val="SidfotChar"/>
    <w:uiPriority w:val="99"/>
    <w:unhideWhenUsed/>
    <w:rsid w:val="00BB4CF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BB4CF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unhideWhenUsed/>
    <w:rsid w:val="00BB4CF3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BB4CF3"/>
    <w:rPr>
      <w:rFonts w:ascii="Arial" w:eastAsia="Times New Roman" w:hAnsi="Arial" w:cs="Times New Roman"/>
      <w:caps/>
      <w:sz w:val="12"/>
      <w:szCs w:val="13"/>
    </w:rPr>
  </w:style>
  <w:style w:type="paragraph" w:customStyle="1" w:styleId="Sidhuvudsidnumrering-RJH">
    <w:name w:val="Sidhuvud sidnumrering - RJH"/>
    <w:rsid w:val="00BB4CF3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table" w:styleId="Tabellrutnt">
    <w:name w:val="Table Grid"/>
    <w:basedOn w:val="Normaltabell"/>
    <w:uiPriority w:val="59"/>
    <w:rsid w:val="005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5">
    <w:name w:val="Plain Table 5"/>
    <w:basedOn w:val="Normaltabell"/>
    <w:uiPriority w:val="45"/>
    <w:rsid w:val="00556E3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56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-RJH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1DDD-7B74-413B-8F0A-DC89855BE4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Privileged" siteId="{d3b4cf3a-ca77-4a02-aefa-f439859146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peli5</dc:creator>
  <dc:description>Löptext</dc:description>
  <cp:lastModifiedBy>Jessica Hådell</cp:lastModifiedBy>
  <cp:revision>3</cp:revision>
  <dcterms:created xsi:type="dcterms:W3CDTF">2025-03-20T14:34:00Z</dcterms:created>
  <dcterms:modified xsi:type="dcterms:W3CDTF">2025-03-20T14:35:00Z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0b0de0-301b-43bc-be01-b232acb4eea4_Enabled">
    <vt:lpwstr>True</vt:lpwstr>
  </property>
  <property fmtid="{D5CDD505-2E9C-101B-9397-08002B2CF9AE}" pid="3" name="MSIP_Label_3b0b0de0-301b-43bc-be01-b232acb4eea4_SiteId">
    <vt:lpwstr>d3b4cf3a-ca77-4a02-aefa-f4398591468f</vt:lpwstr>
  </property>
  <property fmtid="{D5CDD505-2E9C-101B-9397-08002B2CF9AE}" pid="4" name="MSIP_Label_3b0b0de0-301b-43bc-be01-b232acb4eea4_Owner">
    <vt:lpwstr>jessica.hadell@regionjh.se</vt:lpwstr>
  </property>
  <property fmtid="{D5CDD505-2E9C-101B-9397-08002B2CF9AE}" pid="5" name="MSIP_Label_3b0b0de0-301b-43bc-be01-b232acb4eea4_SetDate">
    <vt:lpwstr>2020-04-29T12:18:47.6416425Z</vt:lpwstr>
  </property>
  <property fmtid="{D5CDD505-2E9C-101B-9397-08002B2CF9AE}" pid="6" name="MSIP_Label_3b0b0de0-301b-43bc-be01-b232acb4eea4_Name">
    <vt:lpwstr>Intern</vt:lpwstr>
  </property>
  <property fmtid="{D5CDD505-2E9C-101B-9397-08002B2CF9AE}" pid="7" name="MSIP_Label_3b0b0de0-301b-43bc-be01-b232acb4eea4_Application">
    <vt:lpwstr>Microsoft Azure Information Protection</vt:lpwstr>
  </property>
  <property fmtid="{D5CDD505-2E9C-101B-9397-08002B2CF9AE}" pid="8" name="MSIP_Label_3b0b0de0-301b-43bc-be01-b232acb4eea4_ActionId">
    <vt:lpwstr>a7632b6d-b817-4ec7-ba25-2754e79ad13d</vt:lpwstr>
  </property>
  <property fmtid="{D5CDD505-2E9C-101B-9397-08002B2CF9AE}" pid="9" name="MSIP_Label_3b0b0de0-301b-43bc-be01-b232acb4eea4_Extended_MSFT_Method">
    <vt:lpwstr>Automatic</vt:lpwstr>
  </property>
  <property fmtid="{D5CDD505-2E9C-101B-9397-08002B2CF9AE}" pid="10" name="Sensitivity">
    <vt:lpwstr>Intern</vt:lpwstr>
  </property>
</Properties>
</file>